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07D" w:rsidRDefault="002E207D" w:rsidP="002E207D"/>
    <w:p w:rsidR="002E207D" w:rsidRDefault="002E207D" w:rsidP="002E207D"/>
    <w:p w:rsidR="002E207D" w:rsidRPr="002E207D" w:rsidRDefault="002E207D" w:rsidP="002E207D">
      <w:pPr>
        <w:jc w:val="both"/>
        <w:rPr>
          <w:sz w:val="24"/>
          <w:szCs w:val="24"/>
        </w:rPr>
      </w:pPr>
      <w:r w:rsidRPr="002E207D">
        <w:rPr>
          <w:sz w:val="24"/>
          <w:szCs w:val="24"/>
        </w:rPr>
        <w:t>U skladu sa odlukom Komisije za vrijednosne papire FBiH i usvojenim Planom postepenog smanjenja pozicije ulaganja iz portfelja ZIF „prevent INVEST“ d.d. Sarajevo u dionice emitenta ASA Banke d.d. Sarajevo, društvo za upravljanje fondovima „ASA ASSET MANAGEMENT“ d.o.o. Sarajevo dana 31.10.2025 godine je putem SASE izvršilo prodaju 3.500 dionica ASA Banka d.d. Sarajevo.</w:t>
      </w:r>
    </w:p>
    <w:p w:rsidR="0046106D" w:rsidRPr="002E207D" w:rsidRDefault="0046106D" w:rsidP="002E207D">
      <w:pPr>
        <w:jc w:val="both"/>
        <w:rPr>
          <w:sz w:val="24"/>
          <w:szCs w:val="24"/>
        </w:rPr>
      </w:pPr>
      <w:bookmarkStart w:id="0" w:name="_GoBack"/>
      <w:bookmarkEnd w:id="0"/>
    </w:p>
    <w:sectPr w:rsidR="0046106D" w:rsidRPr="002E207D" w:rsidSect="00756CF5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D"/>
    <w:rsid w:val="002E207D"/>
    <w:rsid w:val="0046106D"/>
    <w:rsid w:val="0075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DF28"/>
  <w15:chartTrackingRefBased/>
  <w15:docId w15:val="{50B3E7FB-A603-43CA-BD58-D3F31CED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Mujkić</dc:creator>
  <cp:keywords/>
  <dc:description/>
  <cp:lastModifiedBy>Amela Mujkić</cp:lastModifiedBy>
  <cp:revision>1</cp:revision>
  <dcterms:created xsi:type="dcterms:W3CDTF">2025-11-05T13:27:00Z</dcterms:created>
  <dcterms:modified xsi:type="dcterms:W3CDTF">2025-11-05T13:27:00Z</dcterms:modified>
</cp:coreProperties>
</file>