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9072"/>
      </w:tblGrid>
      <w:tr w:rsidR="00475191" w:rsidRPr="00CC4512" w14:paraId="6063CD7E" w14:textId="77777777">
        <w:trPr>
          <w:trHeight w:val="2880"/>
          <w:jc w:val="center"/>
        </w:trPr>
        <w:tc>
          <w:tcPr>
            <w:tcW w:w="5000" w:type="pct"/>
          </w:tcPr>
          <w:p w14:paraId="7F1F6C90" w14:textId="77777777" w:rsidR="00475191" w:rsidRPr="00CC4512" w:rsidRDefault="00475191" w:rsidP="002D5578">
            <w:pPr>
              <w:pStyle w:val="NoSpacing"/>
              <w:jc w:val="center"/>
              <w:rPr>
                <w:rFonts w:ascii="Times New Roman" w:hAnsi="Times New Roman"/>
                <w:b/>
                <w:caps/>
                <w:lang w:val="hr-BA"/>
              </w:rPr>
            </w:pPr>
            <w:r w:rsidRPr="00CC4512">
              <w:rPr>
                <w:rFonts w:ascii="Times New Roman" w:hAnsi="Times New Roman"/>
                <w:b/>
                <w:caps/>
                <w:lang w:val="hr-BA"/>
              </w:rPr>
              <w:t>zatvoreni investicijski fond sa javnom ponudom</w:t>
            </w:r>
          </w:p>
          <w:p w14:paraId="7394C1AD" w14:textId="77777777" w:rsidR="00475191" w:rsidRPr="00CC4512" w:rsidRDefault="00475191" w:rsidP="002D5578">
            <w:pPr>
              <w:pStyle w:val="NoSpacing"/>
              <w:jc w:val="center"/>
              <w:rPr>
                <w:rFonts w:ascii="Times New Roman" w:hAnsi="Times New Roman"/>
                <w:b/>
                <w:caps/>
                <w:lang w:val="hr-BA"/>
              </w:rPr>
            </w:pPr>
            <w:r w:rsidRPr="00CC4512">
              <w:rPr>
                <w:rFonts w:ascii="Times New Roman" w:hAnsi="Times New Roman"/>
                <w:b/>
                <w:caps/>
                <w:lang w:val="hr-BA"/>
              </w:rPr>
              <w:t>prevent invest d.d.</w:t>
            </w:r>
          </w:p>
          <w:p w14:paraId="2CD7034F" w14:textId="77777777" w:rsidR="00475191" w:rsidRPr="00CC4512" w:rsidRDefault="00475191" w:rsidP="002D5578">
            <w:pPr>
              <w:spacing w:after="0" w:line="240" w:lineRule="auto"/>
              <w:jc w:val="both"/>
              <w:rPr>
                <w:rFonts w:ascii="Times New Roman" w:hAnsi="Times New Roman"/>
                <w:b/>
                <w:lang w:val="hr-BA"/>
              </w:rPr>
            </w:pPr>
          </w:p>
          <w:p w14:paraId="4FA6B21C" w14:textId="77777777" w:rsidR="00475191" w:rsidRPr="00CC4512" w:rsidRDefault="00475191" w:rsidP="002D5578">
            <w:pPr>
              <w:spacing w:after="0" w:line="240" w:lineRule="auto"/>
              <w:jc w:val="both"/>
              <w:rPr>
                <w:rFonts w:ascii="Times New Roman" w:hAnsi="Times New Roman"/>
                <w:b/>
                <w:lang w:val="hr-BA"/>
              </w:rPr>
            </w:pPr>
          </w:p>
          <w:p w14:paraId="490BAFCB" w14:textId="77777777" w:rsidR="00475191" w:rsidRPr="00CC4512" w:rsidRDefault="00475191" w:rsidP="002D5578">
            <w:pPr>
              <w:tabs>
                <w:tab w:val="left" w:pos="8295"/>
              </w:tabs>
              <w:spacing w:after="0" w:line="240" w:lineRule="auto"/>
              <w:jc w:val="both"/>
              <w:rPr>
                <w:rFonts w:ascii="Times New Roman" w:hAnsi="Times New Roman"/>
                <w:b/>
                <w:lang w:val="hr-BA"/>
              </w:rPr>
            </w:pPr>
            <w:r w:rsidRPr="00CC4512">
              <w:rPr>
                <w:rFonts w:ascii="Times New Roman" w:hAnsi="Times New Roman"/>
                <w:b/>
                <w:lang w:val="hr-BA"/>
              </w:rPr>
              <w:tab/>
            </w:r>
          </w:p>
        </w:tc>
      </w:tr>
      <w:tr w:rsidR="00475191" w:rsidRPr="00CC4512" w14:paraId="5CD94898" w14:textId="77777777">
        <w:trPr>
          <w:trHeight w:val="1440"/>
          <w:jc w:val="center"/>
        </w:trPr>
        <w:tc>
          <w:tcPr>
            <w:tcW w:w="5000" w:type="pct"/>
            <w:tcBorders>
              <w:bottom w:val="single" w:sz="4" w:space="0" w:color="4F81BD"/>
            </w:tcBorders>
            <w:vAlign w:val="center"/>
          </w:tcPr>
          <w:p w14:paraId="6FCF574D" w14:textId="77777777" w:rsidR="00475191" w:rsidRPr="00CC4512" w:rsidRDefault="00475191" w:rsidP="002D5578">
            <w:pPr>
              <w:pStyle w:val="NoSpacing"/>
              <w:jc w:val="center"/>
              <w:rPr>
                <w:rFonts w:ascii="Times New Roman" w:hAnsi="Times New Roman"/>
                <w:i/>
                <w:color w:val="333399"/>
                <w:sz w:val="72"/>
                <w:szCs w:val="72"/>
                <w:lang w:val="hr-BA"/>
              </w:rPr>
            </w:pPr>
            <w:r w:rsidRPr="00CC4512">
              <w:rPr>
                <w:rFonts w:ascii="Times New Roman" w:hAnsi="Times New Roman"/>
                <w:i/>
                <w:color w:val="333399"/>
                <w:sz w:val="72"/>
                <w:szCs w:val="72"/>
                <w:lang w:val="hr-BA"/>
              </w:rPr>
              <w:t>Statut</w:t>
            </w:r>
          </w:p>
          <w:p w14:paraId="005520D5" w14:textId="0D825B6F" w:rsidR="00475191" w:rsidRPr="00CC4512" w:rsidRDefault="00475191" w:rsidP="00883D00">
            <w:pPr>
              <w:pStyle w:val="NoSpacing"/>
              <w:jc w:val="center"/>
              <w:rPr>
                <w:rFonts w:ascii="Times New Roman" w:hAnsi="Times New Roman"/>
                <w:i/>
                <w:color w:val="333399"/>
                <w:sz w:val="24"/>
                <w:szCs w:val="24"/>
                <w:lang w:val="hr-BA"/>
              </w:rPr>
            </w:pPr>
            <w:r w:rsidRPr="00CC4512">
              <w:rPr>
                <w:rFonts w:ascii="Times New Roman" w:hAnsi="Times New Roman"/>
                <w:i/>
                <w:color w:val="333399"/>
                <w:sz w:val="24"/>
                <w:szCs w:val="24"/>
                <w:lang w:val="hr-BA"/>
              </w:rPr>
              <w:t xml:space="preserve">- </w:t>
            </w:r>
            <w:r w:rsidR="00ED1934" w:rsidRPr="00CC4512">
              <w:rPr>
                <w:rFonts w:ascii="Times New Roman" w:hAnsi="Times New Roman"/>
                <w:i/>
                <w:color w:val="333399"/>
                <w:sz w:val="24"/>
                <w:szCs w:val="24"/>
                <w:lang w:val="hr-BA"/>
              </w:rPr>
              <w:t xml:space="preserve">prečišćeni </w:t>
            </w:r>
            <w:r w:rsidRPr="00CC4512">
              <w:rPr>
                <w:rFonts w:ascii="Times New Roman" w:hAnsi="Times New Roman"/>
                <w:i/>
                <w:color w:val="333399"/>
                <w:sz w:val="24"/>
                <w:szCs w:val="24"/>
                <w:lang w:val="hr-BA"/>
              </w:rPr>
              <w:t>tekst-</w:t>
            </w:r>
          </w:p>
        </w:tc>
      </w:tr>
      <w:tr w:rsidR="00475191" w:rsidRPr="00CC4512" w14:paraId="4BF569FF" w14:textId="77777777">
        <w:trPr>
          <w:trHeight w:val="720"/>
          <w:jc w:val="center"/>
        </w:trPr>
        <w:tc>
          <w:tcPr>
            <w:tcW w:w="5000" w:type="pct"/>
            <w:tcBorders>
              <w:top w:val="single" w:sz="4" w:space="0" w:color="4F81BD"/>
            </w:tcBorders>
            <w:vAlign w:val="center"/>
          </w:tcPr>
          <w:p w14:paraId="16C2D86C" w14:textId="77777777" w:rsidR="00475191" w:rsidRPr="00CC4512" w:rsidRDefault="00475191" w:rsidP="002D5578">
            <w:pPr>
              <w:pStyle w:val="NoSpacing"/>
              <w:jc w:val="center"/>
              <w:rPr>
                <w:rFonts w:ascii="Times New Roman" w:hAnsi="Times New Roman"/>
                <w:i/>
                <w:color w:val="FFFFFF"/>
                <w:lang w:val="hr-BA"/>
              </w:rPr>
            </w:pPr>
            <w:r w:rsidRPr="00CC4512">
              <w:rPr>
                <w:rFonts w:ascii="Times New Roman" w:hAnsi="Times New Roman"/>
                <w:i/>
                <w:color w:val="FFFFFF"/>
                <w:lang w:val="hr-BA"/>
              </w:rPr>
              <w:t>nacrt teksta</w:t>
            </w:r>
          </w:p>
        </w:tc>
      </w:tr>
      <w:tr w:rsidR="00475191" w:rsidRPr="00CC4512" w14:paraId="39578578" w14:textId="77777777">
        <w:trPr>
          <w:trHeight w:val="360"/>
          <w:jc w:val="center"/>
        </w:trPr>
        <w:tc>
          <w:tcPr>
            <w:tcW w:w="5000" w:type="pct"/>
            <w:vAlign w:val="center"/>
          </w:tcPr>
          <w:p w14:paraId="20F02F69" w14:textId="77777777" w:rsidR="00475191" w:rsidRPr="00CC4512" w:rsidRDefault="00475191" w:rsidP="002D5578">
            <w:pPr>
              <w:pStyle w:val="NoSpacing"/>
              <w:jc w:val="center"/>
              <w:rPr>
                <w:rFonts w:ascii="Times New Roman" w:hAnsi="Times New Roman"/>
                <w:color w:val="FFFFFF"/>
                <w:lang w:val="hr-BA"/>
              </w:rPr>
            </w:pPr>
            <w:r w:rsidRPr="00CC4512">
              <w:rPr>
                <w:rFonts w:ascii="Times New Roman" w:hAnsi="Times New Roman"/>
                <w:color w:val="FFFFFF"/>
                <w:lang w:val="hr-BA"/>
              </w:rPr>
              <w:t>verzija 1.3</w:t>
            </w:r>
          </w:p>
        </w:tc>
      </w:tr>
      <w:tr w:rsidR="00475191" w:rsidRPr="00CC4512" w14:paraId="650E368F" w14:textId="77777777">
        <w:trPr>
          <w:trHeight w:val="360"/>
          <w:jc w:val="center"/>
        </w:trPr>
        <w:tc>
          <w:tcPr>
            <w:tcW w:w="5000" w:type="pct"/>
            <w:vAlign w:val="center"/>
          </w:tcPr>
          <w:p w14:paraId="6DA81A84" w14:textId="77777777" w:rsidR="00475191" w:rsidRPr="00CC4512" w:rsidRDefault="00475191" w:rsidP="002D5578">
            <w:pPr>
              <w:pStyle w:val="NoSpacing"/>
              <w:jc w:val="center"/>
              <w:rPr>
                <w:rFonts w:ascii="Times New Roman" w:hAnsi="Times New Roman"/>
                <w:bCs/>
                <w:color w:val="FFFFFF"/>
                <w:lang w:val="hr-BA"/>
              </w:rPr>
            </w:pPr>
            <w:r w:rsidRPr="00CC4512">
              <w:rPr>
                <w:rFonts w:ascii="Times New Roman" w:hAnsi="Times New Roman"/>
                <w:bCs/>
                <w:color w:val="FFFFFF"/>
                <w:lang w:val="hr-BA"/>
              </w:rPr>
              <w:t>17.05.2009. godine</w:t>
            </w:r>
          </w:p>
        </w:tc>
      </w:tr>
      <w:tr w:rsidR="00475191" w:rsidRPr="00CC4512" w14:paraId="0BD2FEB1" w14:textId="77777777">
        <w:trPr>
          <w:trHeight w:val="360"/>
          <w:jc w:val="center"/>
        </w:trPr>
        <w:tc>
          <w:tcPr>
            <w:tcW w:w="5000" w:type="pct"/>
            <w:vAlign w:val="center"/>
          </w:tcPr>
          <w:p w14:paraId="6D4FE87C" w14:textId="77777777" w:rsidR="00475191" w:rsidRPr="00CC4512" w:rsidRDefault="00475191" w:rsidP="002D5578">
            <w:pPr>
              <w:pStyle w:val="NoSpacing"/>
              <w:jc w:val="center"/>
              <w:rPr>
                <w:rFonts w:ascii="Times New Roman" w:hAnsi="Times New Roman"/>
                <w:b/>
                <w:bCs/>
                <w:color w:val="FFFFFF"/>
                <w:lang w:val="hr-BA"/>
              </w:rPr>
            </w:pPr>
            <w:r w:rsidRPr="00CC4512">
              <w:rPr>
                <w:rFonts w:ascii="Times New Roman" w:hAnsi="Times New Roman"/>
                <w:b/>
                <w:bCs/>
                <w:color w:val="FFFFFF"/>
                <w:lang w:val="hr-BA"/>
              </w:rPr>
              <w:t>Pripremili:</w:t>
            </w:r>
          </w:p>
          <w:p w14:paraId="2D96C366" w14:textId="77777777" w:rsidR="00475191" w:rsidRPr="00CC4512" w:rsidRDefault="00475191" w:rsidP="002D5578">
            <w:pPr>
              <w:pStyle w:val="NoSpacing"/>
              <w:jc w:val="center"/>
              <w:rPr>
                <w:rFonts w:ascii="Times New Roman" w:hAnsi="Times New Roman"/>
                <w:b/>
                <w:bCs/>
                <w:color w:val="FFFFFF"/>
                <w:lang w:val="hr-BA"/>
              </w:rPr>
            </w:pPr>
          </w:p>
        </w:tc>
      </w:tr>
    </w:tbl>
    <w:p w14:paraId="38818F96" w14:textId="77777777" w:rsidR="00475191" w:rsidRPr="00CC4512" w:rsidRDefault="00475191" w:rsidP="002D5578">
      <w:pPr>
        <w:spacing w:after="0" w:line="240" w:lineRule="auto"/>
        <w:jc w:val="both"/>
        <w:rPr>
          <w:rFonts w:ascii="Times New Roman" w:hAnsi="Times New Roman"/>
          <w:lang w:val="hr-BA"/>
        </w:rPr>
      </w:pPr>
    </w:p>
    <w:p w14:paraId="5D6E4BAD" w14:textId="77777777" w:rsidR="00475191" w:rsidRPr="00CC4512" w:rsidRDefault="00475191" w:rsidP="002D5578">
      <w:pPr>
        <w:spacing w:after="0" w:line="240" w:lineRule="auto"/>
        <w:jc w:val="both"/>
        <w:rPr>
          <w:rFonts w:ascii="Times New Roman" w:hAnsi="Times New Roman"/>
          <w:lang w:val="hr-BA"/>
        </w:rPr>
      </w:pPr>
    </w:p>
    <w:tbl>
      <w:tblPr>
        <w:tblpPr w:leftFromText="187" w:rightFromText="187" w:horzAnchor="margin" w:tblpXSpec="center" w:tblpYSpec="bottom"/>
        <w:tblW w:w="5000" w:type="pct"/>
        <w:tblLook w:val="00A0" w:firstRow="1" w:lastRow="0" w:firstColumn="1" w:lastColumn="0" w:noHBand="0" w:noVBand="0"/>
      </w:tblPr>
      <w:tblGrid>
        <w:gridCol w:w="9072"/>
      </w:tblGrid>
      <w:tr w:rsidR="00475191" w:rsidRPr="00CC4512" w14:paraId="79734D44" w14:textId="77777777">
        <w:tc>
          <w:tcPr>
            <w:tcW w:w="5000" w:type="pct"/>
          </w:tcPr>
          <w:p w14:paraId="6B5A120C" w14:textId="77777777" w:rsidR="00475191" w:rsidRPr="00CC4512" w:rsidRDefault="00475191" w:rsidP="00F32D7D">
            <w:pPr>
              <w:pStyle w:val="NoSpacing"/>
              <w:jc w:val="center"/>
              <w:rPr>
                <w:rFonts w:ascii="Times New Roman" w:hAnsi="Times New Roman"/>
                <w:color w:val="FFFFFF"/>
                <w:lang w:val="hr-BA"/>
              </w:rPr>
            </w:pPr>
            <w:r w:rsidRPr="00CC4512">
              <w:rPr>
                <w:rFonts w:ascii="Times New Roman" w:hAnsi="Times New Roman"/>
                <w:color w:val="FFFFFF"/>
                <w:lang w:val="hr-BA"/>
              </w:rPr>
              <w:t>[</w:t>
            </w:r>
            <w:r w:rsidRPr="00CC4512">
              <w:rPr>
                <w:rFonts w:ascii="Times New Roman" w:hAnsi="Times New Roman"/>
                <w:b/>
                <w:bCs/>
                <w:color w:val="FFFFFF"/>
                <w:lang w:val="hr-BA"/>
              </w:rPr>
              <w:t>Lex prospicit not respicit</w:t>
            </w:r>
            <w:r w:rsidRPr="00CC4512">
              <w:rPr>
                <w:rFonts w:ascii="Times New Roman" w:hAnsi="Times New Roman"/>
                <w:color w:val="FFFFFF"/>
                <w:lang w:val="hr-BA"/>
              </w:rPr>
              <w:t xml:space="preserve"> – Zakon uređuje budućnost, ne prošlost.]</w:t>
            </w:r>
          </w:p>
        </w:tc>
      </w:tr>
    </w:tbl>
    <w:p w14:paraId="57683418" w14:textId="77777777" w:rsidR="00475191" w:rsidRPr="00CC4512" w:rsidRDefault="00475191" w:rsidP="002D5578">
      <w:pPr>
        <w:spacing w:after="0" w:line="240" w:lineRule="auto"/>
        <w:jc w:val="both"/>
        <w:rPr>
          <w:rFonts w:ascii="Times New Roman" w:hAnsi="Times New Roman"/>
          <w:lang w:val="hr-BA"/>
        </w:rPr>
      </w:pPr>
    </w:p>
    <w:p w14:paraId="53A36970" w14:textId="77777777" w:rsidR="00475191" w:rsidRPr="00CC4512" w:rsidRDefault="00475191" w:rsidP="002D5578">
      <w:pPr>
        <w:spacing w:after="0" w:line="240" w:lineRule="auto"/>
        <w:jc w:val="both"/>
        <w:rPr>
          <w:rFonts w:ascii="Times New Roman" w:hAnsi="Times New Roman"/>
          <w:lang w:val="hr-BA"/>
        </w:rPr>
      </w:pPr>
    </w:p>
    <w:p w14:paraId="3F10DD08" w14:textId="77777777" w:rsidR="00475191" w:rsidRPr="00CC4512" w:rsidRDefault="00475191" w:rsidP="002D5578">
      <w:pPr>
        <w:spacing w:after="0" w:line="240" w:lineRule="auto"/>
        <w:jc w:val="both"/>
        <w:rPr>
          <w:rFonts w:ascii="Times New Roman" w:hAnsi="Times New Roman"/>
          <w:lang w:val="hr-BA"/>
        </w:rPr>
      </w:pPr>
    </w:p>
    <w:p w14:paraId="04FC529A" w14:textId="77777777" w:rsidR="00475191" w:rsidRPr="00CC4512" w:rsidRDefault="00475191" w:rsidP="002D5578">
      <w:pPr>
        <w:spacing w:after="0" w:line="240" w:lineRule="auto"/>
        <w:jc w:val="both"/>
        <w:rPr>
          <w:rFonts w:ascii="Times New Roman" w:hAnsi="Times New Roman"/>
          <w:lang w:val="hr-BA"/>
        </w:rPr>
      </w:pPr>
    </w:p>
    <w:p w14:paraId="5EF9977D" w14:textId="77777777" w:rsidR="00475191" w:rsidRPr="00CC4512" w:rsidRDefault="00475191" w:rsidP="002D5578">
      <w:pPr>
        <w:spacing w:after="0" w:line="240" w:lineRule="auto"/>
        <w:jc w:val="both"/>
        <w:rPr>
          <w:rFonts w:ascii="Times New Roman" w:hAnsi="Times New Roman"/>
          <w:lang w:val="hr-BA"/>
        </w:rPr>
      </w:pPr>
    </w:p>
    <w:p w14:paraId="2835836F" w14:textId="77777777" w:rsidR="00475191" w:rsidRPr="00CC4512" w:rsidRDefault="00475191" w:rsidP="002D5578">
      <w:pPr>
        <w:spacing w:after="0" w:line="240" w:lineRule="auto"/>
        <w:jc w:val="both"/>
        <w:rPr>
          <w:rFonts w:ascii="Times New Roman" w:hAnsi="Times New Roman"/>
          <w:lang w:val="hr-BA"/>
        </w:rPr>
      </w:pPr>
    </w:p>
    <w:p w14:paraId="27FFF7D1" w14:textId="77777777" w:rsidR="00475191" w:rsidRPr="00CC4512" w:rsidRDefault="00475191" w:rsidP="002D5578">
      <w:pPr>
        <w:spacing w:after="0" w:line="240" w:lineRule="auto"/>
        <w:jc w:val="both"/>
        <w:rPr>
          <w:rFonts w:ascii="Times New Roman" w:hAnsi="Times New Roman"/>
          <w:lang w:val="hr-BA"/>
        </w:rPr>
      </w:pPr>
    </w:p>
    <w:p w14:paraId="21D2D323" w14:textId="77777777" w:rsidR="00475191" w:rsidRPr="00CC4512" w:rsidRDefault="00475191" w:rsidP="002D5578">
      <w:pPr>
        <w:spacing w:after="0" w:line="240" w:lineRule="auto"/>
        <w:jc w:val="both"/>
        <w:rPr>
          <w:rFonts w:ascii="Times New Roman" w:hAnsi="Times New Roman"/>
          <w:lang w:val="hr-BA"/>
        </w:rPr>
      </w:pPr>
    </w:p>
    <w:p w14:paraId="2FFAA0C2" w14:textId="77777777" w:rsidR="00475191" w:rsidRPr="00CC4512" w:rsidRDefault="00475191" w:rsidP="002D5578">
      <w:pPr>
        <w:spacing w:after="0" w:line="240" w:lineRule="auto"/>
        <w:jc w:val="both"/>
        <w:rPr>
          <w:rFonts w:ascii="Times New Roman" w:hAnsi="Times New Roman"/>
          <w:lang w:val="hr-BA"/>
        </w:rPr>
      </w:pPr>
    </w:p>
    <w:p w14:paraId="3CF61169" w14:textId="77777777" w:rsidR="00475191" w:rsidRPr="00CC4512" w:rsidRDefault="00475191" w:rsidP="002D5578">
      <w:pPr>
        <w:spacing w:after="0" w:line="240" w:lineRule="auto"/>
        <w:jc w:val="both"/>
        <w:rPr>
          <w:rFonts w:ascii="Times New Roman" w:hAnsi="Times New Roman"/>
          <w:b/>
          <w:lang w:val="hr-BA"/>
        </w:rPr>
      </w:pPr>
      <w:r w:rsidRPr="00CC4512">
        <w:rPr>
          <w:rFonts w:ascii="Times New Roman" w:hAnsi="Times New Roman"/>
          <w:lang w:val="hr-BA"/>
        </w:rPr>
        <w:br w:type="page"/>
      </w:r>
      <w:r w:rsidRPr="00CC4512">
        <w:rPr>
          <w:rFonts w:ascii="Times New Roman" w:hAnsi="Times New Roman"/>
          <w:b/>
          <w:lang w:val="hr-BA"/>
        </w:rPr>
        <w:lastRenderedPageBreak/>
        <w:t>Sadržaj dokumenta</w:t>
      </w:r>
    </w:p>
    <w:p w14:paraId="4706C84E" w14:textId="77777777" w:rsidR="00475191" w:rsidRPr="00CC4512" w:rsidRDefault="00475191" w:rsidP="002D5578">
      <w:pPr>
        <w:spacing w:after="0" w:line="240" w:lineRule="auto"/>
        <w:jc w:val="both"/>
        <w:rPr>
          <w:rFonts w:ascii="Times New Roman" w:hAnsi="Times New Roman"/>
          <w:lang w:val="hr-BA"/>
        </w:rPr>
      </w:pPr>
    </w:p>
    <w:p w14:paraId="6A3F2609" w14:textId="77777777" w:rsidR="00475191" w:rsidRPr="00CC4512" w:rsidRDefault="00475191" w:rsidP="002D5578">
      <w:pPr>
        <w:spacing w:after="0" w:line="240" w:lineRule="auto"/>
        <w:jc w:val="both"/>
        <w:rPr>
          <w:rFonts w:ascii="Times New Roman" w:hAnsi="Times New Roman"/>
          <w:lang w:val="hr-BA"/>
        </w:rPr>
      </w:pPr>
    </w:p>
    <w:p w14:paraId="13A30EF9" w14:textId="29D3EBAC" w:rsidR="00475191" w:rsidRPr="00CC4512" w:rsidRDefault="00D21E3D" w:rsidP="00D10AF4">
      <w:pPr>
        <w:pStyle w:val="TOC1"/>
        <w:tabs>
          <w:tab w:val="clear" w:pos="480"/>
          <w:tab w:val="left" w:pos="660"/>
        </w:tabs>
        <w:ind w:left="660" w:hanging="660"/>
        <w:rPr>
          <w:sz w:val="24"/>
          <w:szCs w:val="24"/>
          <w:lang w:val="en-US"/>
        </w:rPr>
      </w:pPr>
      <w:r w:rsidRPr="00CC4512">
        <w:rPr>
          <w:noProof w:val="0"/>
          <w:lang w:val="hr-BA"/>
        </w:rPr>
        <w:fldChar w:fldCharType="begin"/>
      </w:r>
      <w:r w:rsidR="00475191" w:rsidRPr="00CC4512">
        <w:rPr>
          <w:noProof w:val="0"/>
          <w:lang w:val="hr-BA"/>
        </w:rPr>
        <w:instrText xml:space="preserve"> TOC \o "1-3" \h \z \u </w:instrText>
      </w:r>
      <w:r w:rsidRPr="00CC4512">
        <w:rPr>
          <w:noProof w:val="0"/>
          <w:lang w:val="hr-BA"/>
        </w:rPr>
        <w:fldChar w:fldCharType="separate"/>
      </w:r>
      <w:hyperlink w:anchor="_Toc230498331" w:history="1">
        <w:r w:rsidR="00475191" w:rsidRPr="00CC4512">
          <w:rPr>
            <w:rStyle w:val="Hyperlink"/>
            <w:color w:val="auto"/>
            <w:lang w:val="hr-BA"/>
          </w:rPr>
          <w:t>I.</w:t>
        </w:r>
        <w:r w:rsidR="00475191" w:rsidRPr="00CC4512">
          <w:rPr>
            <w:sz w:val="24"/>
            <w:szCs w:val="24"/>
            <w:lang w:val="en-US"/>
          </w:rPr>
          <w:tab/>
        </w:r>
        <w:r w:rsidR="00475191" w:rsidRPr="00CC4512">
          <w:rPr>
            <w:rStyle w:val="Hyperlink"/>
            <w:color w:val="auto"/>
            <w:lang w:val="hr-BA"/>
          </w:rPr>
          <w:t>OPŠTE  ODREDBE</w:t>
        </w:r>
        <w:r w:rsidR="00475191" w:rsidRPr="00CC4512">
          <w:rPr>
            <w:webHidden/>
          </w:rPr>
          <w:tab/>
        </w:r>
        <w:r w:rsidR="00340923" w:rsidRPr="00CC4512">
          <w:rPr>
            <w:webHidden/>
          </w:rPr>
          <w:t>4</w:t>
        </w:r>
      </w:hyperlink>
    </w:p>
    <w:p w14:paraId="718228EA" w14:textId="510F4F80" w:rsidR="00475191" w:rsidRPr="00CC4512" w:rsidRDefault="00D73A82" w:rsidP="00D10AF4">
      <w:pPr>
        <w:pStyle w:val="TOC1"/>
        <w:tabs>
          <w:tab w:val="clear" w:pos="480"/>
          <w:tab w:val="left" w:pos="660"/>
        </w:tabs>
        <w:ind w:left="660" w:hanging="660"/>
        <w:rPr>
          <w:sz w:val="24"/>
          <w:szCs w:val="24"/>
          <w:lang w:val="en-US"/>
        </w:rPr>
      </w:pPr>
      <w:hyperlink w:anchor="_Toc230498332" w:history="1">
        <w:r w:rsidR="00475191" w:rsidRPr="00CC4512">
          <w:rPr>
            <w:rStyle w:val="Hyperlink"/>
            <w:color w:val="auto"/>
            <w:lang w:val="hr-BA"/>
          </w:rPr>
          <w:t>II.</w:t>
        </w:r>
        <w:r w:rsidR="00475191" w:rsidRPr="00CC4512">
          <w:rPr>
            <w:sz w:val="24"/>
            <w:szCs w:val="24"/>
            <w:lang w:val="en-US"/>
          </w:rPr>
          <w:tab/>
        </w:r>
        <w:r w:rsidR="00475191" w:rsidRPr="00CC4512">
          <w:rPr>
            <w:rStyle w:val="Hyperlink"/>
            <w:color w:val="auto"/>
            <w:lang w:val="hr-BA"/>
          </w:rPr>
          <w:t>NAZIV, ODNOSNO FIRMA  I NAZNAKA VRSTE FONDA</w:t>
        </w:r>
        <w:r w:rsidR="00475191" w:rsidRPr="00CC4512">
          <w:rPr>
            <w:webHidden/>
          </w:rPr>
          <w:tab/>
        </w:r>
        <w:r w:rsidR="00340923" w:rsidRPr="00CC4512">
          <w:rPr>
            <w:webHidden/>
          </w:rPr>
          <w:t>5</w:t>
        </w:r>
      </w:hyperlink>
    </w:p>
    <w:p w14:paraId="29689DA2" w14:textId="77777777" w:rsidR="00475191" w:rsidRPr="00CC4512" w:rsidRDefault="00D73A82" w:rsidP="00D10AF4">
      <w:pPr>
        <w:pStyle w:val="TOC1"/>
        <w:tabs>
          <w:tab w:val="clear" w:pos="480"/>
          <w:tab w:val="left" w:pos="660"/>
        </w:tabs>
        <w:ind w:left="660" w:hanging="660"/>
        <w:rPr>
          <w:sz w:val="24"/>
          <w:szCs w:val="24"/>
          <w:lang w:val="en-US"/>
        </w:rPr>
      </w:pPr>
      <w:hyperlink w:anchor="_Toc230498333" w:history="1">
        <w:r w:rsidR="00475191" w:rsidRPr="00CC4512">
          <w:rPr>
            <w:rStyle w:val="Hyperlink"/>
            <w:color w:val="auto"/>
            <w:lang w:val="hr-BA"/>
          </w:rPr>
          <w:t>III.</w:t>
        </w:r>
        <w:r w:rsidR="00475191" w:rsidRPr="00CC4512">
          <w:rPr>
            <w:sz w:val="24"/>
            <w:szCs w:val="24"/>
            <w:lang w:val="en-US"/>
          </w:rPr>
          <w:tab/>
        </w:r>
        <w:r w:rsidR="00475191" w:rsidRPr="00CC4512">
          <w:rPr>
            <w:rStyle w:val="Hyperlink"/>
            <w:color w:val="auto"/>
            <w:lang w:val="hr-BA"/>
          </w:rPr>
          <w:t>DJELATNOST</w:t>
        </w:r>
        <w:r w:rsidR="00475191" w:rsidRPr="00CC4512">
          <w:rPr>
            <w:webHidden/>
          </w:rPr>
          <w:tab/>
        </w:r>
      </w:hyperlink>
      <w:r w:rsidR="00475191" w:rsidRPr="00CC4512">
        <w:t>6</w:t>
      </w:r>
    </w:p>
    <w:p w14:paraId="2D7416CF" w14:textId="0DB37729" w:rsidR="00475191" w:rsidRPr="00CC4512" w:rsidRDefault="00D73A82" w:rsidP="00D10AF4">
      <w:pPr>
        <w:pStyle w:val="TOC1"/>
        <w:tabs>
          <w:tab w:val="clear" w:pos="480"/>
          <w:tab w:val="left" w:pos="660"/>
        </w:tabs>
        <w:ind w:left="660" w:hanging="660"/>
        <w:rPr>
          <w:sz w:val="24"/>
          <w:szCs w:val="24"/>
          <w:lang w:val="en-US"/>
        </w:rPr>
      </w:pPr>
      <w:hyperlink w:anchor="_Toc230498334" w:history="1">
        <w:r w:rsidR="00475191" w:rsidRPr="00CC4512">
          <w:rPr>
            <w:rStyle w:val="Hyperlink"/>
            <w:color w:val="auto"/>
            <w:lang w:val="hr-BA"/>
          </w:rPr>
          <w:t>IV.</w:t>
        </w:r>
        <w:r w:rsidR="00475191" w:rsidRPr="00CC4512">
          <w:rPr>
            <w:sz w:val="24"/>
            <w:szCs w:val="24"/>
            <w:lang w:val="en-US"/>
          </w:rPr>
          <w:tab/>
        </w:r>
        <w:r w:rsidR="00475191" w:rsidRPr="00CC4512">
          <w:rPr>
            <w:rStyle w:val="Hyperlink"/>
            <w:color w:val="auto"/>
            <w:lang w:val="hr-BA"/>
          </w:rPr>
          <w:t>PODACI  O DRUŠTVU ZA UPRAVLJANJE I BANCI  DEPOZITARU</w:t>
        </w:r>
        <w:r w:rsidR="00475191" w:rsidRPr="00CC4512">
          <w:rPr>
            <w:webHidden/>
          </w:rPr>
          <w:tab/>
        </w:r>
        <w:r w:rsidR="00D21E3D" w:rsidRPr="00CC4512">
          <w:rPr>
            <w:webHidden/>
          </w:rPr>
          <w:fldChar w:fldCharType="begin"/>
        </w:r>
        <w:r w:rsidR="00475191" w:rsidRPr="00CC4512">
          <w:rPr>
            <w:webHidden/>
          </w:rPr>
          <w:instrText xml:space="preserve"> PAGEREF _Toc230498334 \h </w:instrText>
        </w:r>
        <w:r w:rsidR="00D21E3D" w:rsidRPr="00CC4512">
          <w:rPr>
            <w:webHidden/>
          </w:rPr>
        </w:r>
        <w:r w:rsidR="00D21E3D" w:rsidRPr="00CC4512">
          <w:rPr>
            <w:webHidden/>
          </w:rPr>
          <w:fldChar w:fldCharType="separate"/>
        </w:r>
        <w:r w:rsidR="00171686">
          <w:rPr>
            <w:webHidden/>
          </w:rPr>
          <w:t>6</w:t>
        </w:r>
        <w:r w:rsidR="00D21E3D" w:rsidRPr="00CC4512">
          <w:rPr>
            <w:webHidden/>
          </w:rPr>
          <w:fldChar w:fldCharType="end"/>
        </w:r>
      </w:hyperlink>
    </w:p>
    <w:p w14:paraId="599BDD90" w14:textId="0B76BBF1" w:rsidR="00475191" w:rsidRPr="00CC4512" w:rsidRDefault="00D73A82" w:rsidP="00D10AF4">
      <w:pPr>
        <w:pStyle w:val="TOC1"/>
        <w:tabs>
          <w:tab w:val="clear" w:pos="480"/>
          <w:tab w:val="left" w:pos="660"/>
        </w:tabs>
        <w:ind w:left="660" w:hanging="660"/>
        <w:rPr>
          <w:sz w:val="24"/>
          <w:szCs w:val="24"/>
          <w:lang w:val="en-US"/>
        </w:rPr>
      </w:pPr>
      <w:hyperlink w:anchor="_Toc230498335" w:history="1">
        <w:r w:rsidR="00475191" w:rsidRPr="00CC4512">
          <w:rPr>
            <w:rStyle w:val="Hyperlink"/>
            <w:color w:val="auto"/>
            <w:lang w:val="hr-BA"/>
          </w:rPr>
          <w:t>V.</w:t>
        </w:r>
        <w:r w:rsidR="00475191" w:rsidRPr="00CC4512">
          <w:rPr>
            <w:sz w:val="24"/>
            <w:szCs w:val="24"/>
            <w:lang w:val="en-US"/>
          </w:rPr>
          <w:tab/>
        </w:r>
        <w:r w:rsidR="00475191" w:rsidRPr="00CC4512">
          <w:rPr>
            <w:rStyle w:val="Hyperlink"/>
            <w:color w:val="auto"/>
            <w:lang w:val="hr-BA"/>
          </w:rPr>
          <w:t>INVESTICIJSKI CILJEVI, NAČIN OSTVARIVANJA CILJEVA, VRSTA IMOVINE U KOJU JE  DOZOVOLJENO ULAGANJE I RIZICI POVEZANI SA STRUKTUROM PORTFOLIJA I ULAGANJA</w:t>
        </w:r>
        <w:r w:rsidR="00475191" w:rsidRPr="00CC4512">
          <w:rPr>
            <w:webHidden/>
          </w:rPr>
          <w:tab/>
        </w:r>
      </w:hyperlink>
      <w:r w:rsidR="000D036A" w:rsidRPr="00CC4512">
        <w:t>7</w:t>
      </w:r>
    </w:p>
    <w:p w14:paraId="4B8FB966" w14:textId="38EF1817" w:rsidR="00475191" w:rsidRPr="00CC4512" w:rsidRDefault="00D73A82" w:rsidP="00D10AF4">
      <w:pPr>
        <w:pStyle w:val="TOC1"/>
        <w:tabs>
          <w:tab w:val="clear" w:pos="480"/>
          <w:tab w:val="left" w:pos="660"/>
        </w:tabs>
        <w:ind w:left="660" w:hanging="660"/>
        <w:rPr>
          <w:sz w:val="24"/>
          <w:szCs w:val="24"/>
          <w:lang w:val="en-US"/>
        </w:rPr>
      </w:pPr>
      <w:hyperlink w:anchor="_Toc230498336" w:history="1">
        <w:r w:rsidR="00475191" w:rsidRPr="00CC4512">
          <w:rPr>
            <w:rStyle w:val="Hyperlink"/>
            <w:color w:val="auto"/>
            <w:lang w:val="hr-BA"/>
          </w:rPr>
          <w:t>VI.</w:t>
        </w:r>
        <w:r w:rsidR="00475191" w:rsidRPr="00CC4512">
          <w:rPr>
            <w:sz w:val="24"/>
            <w:szCs w:val="24"/>
            <w:lang w:val="en-US"/>
          </w:rPr>
          <w:tab/>
        </w:r>
        <w:r w:rsidR="00475191" w:rsidRPr="00CC4512">
          <w:rPr>
            <w:rStyle w:val="Hyperlink"/>
            <w:color w:val="auto"/>
            <w:lang w:val="hr-BA"/>
          </w:rPr>
          <w:t>OBRAČUN NETO VRIJEDNOSTI</w:t>
        </w:r>
        <w:r w:rsidR="00475191" w:rsidRPr="00CC4512">
          <w:rPr>
            <w:webHidden/>
          </w:rPr>
          <w:tab/>
        </w:r>
        <w:r w:rsidR="00D21E3D" w:rsidRPr="00CC4512">
          <w:rPr>
            <w:webHidden/>
          </w:rPr>
          <w:fldChar w:fldCharType="begin"/>
        </w:r>
        <w:r w:rsidR="00475191" w:rsidRPr="00CC4512">
          <w:rPr>
            <w:webHidden/>
          </w:rPr>
          <w:instrText xml:space="preserve"> PAGEREF _Toc230498336 \h </w:instrText>
        </w:r>
        <w:r w:rsidR="00D21E3D" w:rsidRPr="00CC4512">
          <w:rPr>
            <w:webHidden/>
          </w:rPr>
        </w:r>
        <w:r w:rsidR="00D21E3D" w:rsidRPr="00CC4512">
          <w:rPr>
            <w:webHidden/>
          </w:rPr>
          <w:fldChar w:fldCharType="separate"/>
        </w:r>
        <w:r w:rsidR="00171686">
          <w:rPr>
            <w:webHidden/>
          </w:rPr>
          <w:t>10</w:t>
        </w:r>
        <w:r w:rsidR="00D21E3D" w:rsidRPr="00CC4512">
          <w:rPr>
            <w:webHidden/>
          </w:rPr>
          <w:fldChar w:fldCharType="end"/>
        </w:r>
      </w:hyperlink>
    </w:p>
    <w:p w14:paraId="63C860F5" w14:textId="477C0D09" w:rsidR="00475191" w:rsidRPr="00CC4512" w:rsidRDefault="00D73A82" w:rsidP="00D10AF4">
      <w:pPr>
        <w:pStyle w:val="TOC1"/>
        <w:tabs>
          <w:tab w:val="clear" w:pos="480"/>
          <w:tab w:val="left" w:pos="660"/>
        </w:tabs>
        <w:ind w:left="660" w:hanging="660"/>
        <w:rPr>
          <w:sz w:val="24"/>
          <w:szCs w:val="24"/>
          <w:lang w:val="en-US"/>
        </w:rPr>
      </w:pPr>
      <w:hyperlink w:anchor="_Toc230498337" w:history="1">
        <w:r w:rsidR="00475191" w:rsidRPr="00CC4512">
          <w:rPr>
            <w:rStyle w:val="Hyperlink"/>
            <w:color w:val="auto"/>
            <w:lang w:val="hr-BA"/>
          </w:rPr>
          <w:t>VII.</w:t>
        </w:r>
        <w:r w:rsidR="00475191" w:rsidRPr="00CC4512">
          <w:rPr>
            <w:sz w:val="24"/>
            <w:szCs w:val="24"/>
            <w:lang w:val="en-US"/>
          </w:rPr>
          <w:tab/>
        </w:r>
        <w:r w:rsidR="00475191" w:rsidRPr="00CC4512">
          <w:rPr>
            <w:rStyle w:val="Hyperlink"/>
            <w:color w:val="auto"/>
            <w:lang w:val="hr-BA"/>
          </w:rPr>
          <w:t>TROŠKOVI  FONDA</w:t>
        </w:r>
        <w:r w:rsidR="00475191" w:rsidRPr="00CC4512">
          <w:rPr>
            <w:webHidden/>
          </w:rPr>
          <w:tab/>
        </w:r>
        <w:r w:rsidR="00D21E3D" w:rsidRPr="00CC4512">
          <w:rPr>
            <w:webHidden/>
          </w:rPr>
          <w:fldChar w:fldCharType="begin"/>
        </w:r>
        <w:r w:rsidR="00475191" w:rsidRPr="00CC4512">
          <w:rPr>
            <w:webHidden/>
          </w:rPr>
          <w:instrText xml:space="preserve"> PAGEREF _Toc230498337 \h </w:instrText>
        </w:r>
        <w:r w:rsidR="00D21E3D" w:rsidRPr="00CC4512">
          <w:rPr>
            <w:webHidden/>
          </w:rPr>
        </w:r>
        <w:r w:rsidR="00D21E3D" w:rsidRPr="00CC4512">
          <w:rPr>
            <w:webHidden/>
          </w:rPr>
          <w:fldChar w:fldCharType="separate"/>
        </w:r>
        <w:r w:rsidR="00171686">
          <w:rPr>
            <w:webHidden/>
          </w:rPr>
          <w:t>10</w:t>
        </w:r>
        <w:r w:rsidR="00D21E3D" w:rsidRPr="00CC4512">
          <w:rPr>
            <w:webHidden/>
          </w:rPr>
          <w:fldChar w:fldCharType="end"/>
        </w:r>
      </w:hyperlink>
    </w:p>
    <w:p w14:paraId="193C8E38" w14:textId="43964F42" w:rsidR="00475191" w:rsidRPr="00CC4512" w:rsidRDefault="00D73A82" w:rsidP="00D10AF4">
      <w:pPr>
        <w:pStyle w:val="TOC1"/>
        <w:tabs>
          <w:tab w:val="clear" w:pos="480"/>
          <w:tab w:val="left" w:pos="660"/>
        </w:tabs>
        <w:ind w:left="660" w:hanging="660"/>
        <w:rPr>
          <w:sz w:val="24"/>
          <w:szCs w:val="24"/>
          <w:lang w:val="en-US"/>
        </w:rPr>
      </w:pPr>
      <w:hyperlink w:anchor="_Toc230498338" w:history="1">
        <w:r w:rsidR="00475191" w:rsidRPr="00CC4512">
          <w:rPr>
            <w:rStyle w:val="Hyperlink"/>
            <w:color w:val="auto"/>
            <w:lang w:val="hr-BA"/>
          </w:rPr>
          <w:t>VIII.</w:t>
        </w:r>
        <w:r w:rsidR="00475191" w:rsidRPr="00CC4512">
          <w:rPr>
            <w:sz w:val="24"/>
            <w:szCs w:val="24"/>
            <w:lang w:val="en-US"/>
          </w:rPr>
          <w:tab/>
        </w:r>
        <w:r w:rsidR="00475191" w:rsidRPr="00CC4512">
          <w:rPr>
            <w:rStyle w:val="Hyperlink"/>
            <w:color w:val="auto"/>
            <w:lang w:val="hr-BA"/>
          </w:rPr>
          <w:t>ZASTUPANJE I PREDSTAVLJANJE</w:t>
        </w:r>
        <w:r w:rsidR="00475191" w:rsidRPr="00CC4512">
          <w:rPr>
            <w:webHidden/>
          </w:rPr>
          <w:tab/>
        </w:r>
      </w:hyperlink>
      <w:r w:rsidR="00475191" w:rsidRPr="00CC4512">
        <w:t>1</w:t>
      </w:r>
      <w:r w:rsidR="00D92E2C" w:rsidRPr="00CC4512">
        <w:t>1</w:t>
      </w:r>
    </w:p>
    <w:p w14:paraId="4328AD72" w14:textId="5E619C28" w:rsidR="00475191" w:rsidRPr="00CC4512" w:rsidRDefault="00D73A82" w:rsidP="00D10AF4">
      <w:pPr>
        <w:pStyle w:val="TOC1"/>
        <w:tabs>
          <w:tab w:val="clear" w:pos="480"/>
          <w:tab w:val="left" w:pos="660"/>
        </w:tabs>
        <w:ind w:left="660" w:hanging="660"/>
        <w:rPr>
          <w:sz w:val="24"/>
          <w:szCs w:val="24"/>
          <w:lang w:val="en-US"/>
        </w:rPr>
      </w:pPr>
      <w:hyperlink w:anchor="_Toc230498339" w:history="1">
        <w:r w:rsidR="00475191" w:rsidRPr="00CC4512">
          <w:rPr>
            <w:rStyle w:val="Hyperlink"/>
            <w:color w:val="auto"/>
            <w:lang w:val="hr-BA"/>
          </w:rPr>
          <w:t>IX.</w:t>
        </w:r>
        <w:r w:rsidR="00475191" w:rsidRPr="00CC4512">
          <w:rPr>
            <w:sz w:val="24"/>
            <w:szCs w:val="24"/>
            <w:lang w:val="en-US"/>
          </w:rPr>
          <w:tab/>
        </w:r>
        <w:r w:rsidR="00475191" w:rsidRPr="00CC4512">
          <w:rPr>
            <w:rStyle w:val="Hyperlink"/>
            <w:color w:val="auto"/>
            <w:lang w:val="hr-BA"/>
          </w:rPr>
          <w:t>IZNOS OSNOVNOG KAPITALA, KLASA, BROJ I NOMINALNA VRIJEDNOST DIONICA</w:t>
        </w:r>
        <w:r w:rsidR="00475191" w:rsidRPr="00CC4512">
          <w:rPr>
            <w:webHidden/>
          </w:rPr>
          <w:tab/>
        </w:r>
        <w:r w:rsidR="00D21E3D" w:rsidRPr="00CC4512">
          <w:rPr>
            <w:webHidden/>
          </w:rPr>
          <w:fldChar w:fldCharType="begin"/>
        </w:r>
        <w:r w:rsidR="00475191" w:rsidRPr="00CC4512">
          <w:rPr>
            <w:webHidden/>
          </w:rPr>
          <w:instrText xml:space="preserve"> PAGEREF _Toc230498339 \h </w:instrText>
        </w:r>
        <w:r w:rsidR="00D21E3D" w:rsidRPr="00CC4512">
          <w:rPr>
            <w:webHidden/>
          </w:rPr>
        </w:r>
        <w:r w:rsidR="00D21E3D" w:rsidRPr="00CC4512">
          <w:rPr>
            <w:webHidden/>
          </w:rPr>
          <w:fldChar w:fldCharType="separate"/>
        </w:r>
        <w:r w:rsidR="00171686">
          <w:rPr>
            <w:webHidden/>
          </w:rPr>
          <w:t>11</w:t>
        </w:r>
        <w:r w:rsidR="00D21E3D" w:rsidRPr="00CC4512">
          <w:rPr>
            <w:webHidden/>
          </w:rPr>
          <w:fldChar w:fldCharType="end"/>
        </w:r>
      </w:hyperlink>
    </w:p>
    <w:p w14:paraId="0A92C39C" w14:textId="750F913A" w:rsidR="00475191" w:rsidRPr="00CC4512" w:rsidRDefault="00D73A82" w:rsidP="00D10AF4">
      <w:pPr>
        <w:pStyle w:val="TOC1"/>
        <w:tabs>
          <w:tab w:val="clear" w:pos="480"/>
          <w:tab w:val="left" w:pos="660"/>
        </w:tabs>
        <w:ind w:left="660" w:hanging="660"/>
        <w:rPr>
          <w:sz w:val="24"/>
          <w:szCs w:val="24"/>
          <w:lang w:val="en-US"/>
        </w:rPr>
      </w:pPr>
      <w:hyperlink w:anchor="_Toc230498340" w:history="1">
        <w:r w:rsidR="00475191" w:rsidRPr="00CC4512">
          <w:rPr>
            <w:rStyle w:val="Hyperlink"/>
            <w:color w:val="auto"/>
            <w:lang w:val="hr-BA"/>
          </w:rPr>
          <w:t>X.</w:t>
        </w:r>
        <w:r w:rsidR="00475191" w:rsidRPr="00CC4512">
          <w:rPr>
            <w:sz w:val="24"/>
            <w:szCs w:val="24"/>
            <w:lang w:val="en-US"/>
          </w:rPr>
          <w:tab/>
        </w:r>
        <w:r w:rsidR="00475191" w:rsidRPr="00CC4512">
          <w:rPr>
            <w:rStyle w:val="Hyperlink"/>
            <w:color w:val="auto"/>
            <w:lang w:val="hr-BA"/>
          </w:rPr>
          <w:t>POSTUPAK U SLUČAJU NEPLAĆANJA UPISANIH DIONICA</w:t>
        </w:r>
        <w:r w:rsidR="00475191" w:rsidRPr="00CC4512">
          <w:rPr>
            <w:webHidden/>
          </w:rPr>
          <w:tab/>
        </w:r>
        <w:r w:rsidR="00D21E3D" w:rsidRPr="00CC4512">
          <w:rPr>
            <w:webHidden/>
          </w:rPr>
          <w:fldChar w:fldCharType="begin"/>
        </w:r>
        <w:r w:rsidR="00475191" w:rsidRPr="00CC4512">
          <w:rPr>
            <w:webHidden/>
          </w:rPr>
          <w:instrText xml:space="preserve"> PAGEREF _Toc230498340 \h </w:instrText>
        </w:r>
        <w:r w:rsidR="00D21E3D" w:rsidRPr="00CC4512">
          <w:rPr>
            <w:webHidden/>
          </w:rPr>
        </w:r>
        <w:r w:rsidR="00D21E3D" w:rsidRPr="00CC4512">
          <w:rPr>
            <w:webHidden/>
          </w:rPr>
          <w:fldChar w:fldCharType="separate"/>
        </w:r>
        <w:r w:rsidR="00171686">
          <w:rPr>
            <w:webHidden/>
          </w:rPr>
          <w:t>12</w:t>
        </w:r>
        <w:r w:rsidR="00D21E3D" w:rsidRPr="00CC4512">
          <w:rPr>
            <w:webHidden/>
          </w:rPr>
          <w:fldChar w:fldCharType="end"/>
        </w:r>
      </w:hyperlink>
    </w:p>
    <w:p w14:paraId="3B66FF4E" w14:textId="6ED338B6" w:rsidR="00475191" w:rsidRPr="00CC4512" w:rsidRDefault="00D73A82" w:rsidP="00D10AF4">
      <w:pPr>
        <w:pStyle w:val="TOC1"/>
        <w:tabs>
          <w:tab w:val="clear" w:pos="480"/>
          <w:tab w:val="left" w:pos="660"/>
        </w:tabs>
        <w:ind w:left="660" w:hanging="660"/>
        <w:rPr>
          <w:sz w:val="24"/>
          <w:szCs w:val="24"/>
          <w:lang w:val="en-US"/>
        </w:rPr>
      </w:pPr>
      <w:hyperlink w:anchor="_Toc230498341" w:history="1">
        <w:r w:rsidR="00475191" w:rsidRPr="00CC4512">
          <w:rPr>
            <w:rStyle w:val="Hyperlink"/>
            <w:color w:val="auto"/>
            <w:lang w:val="hr-BA"/>
          </w:rPr>
          <w:t>XI.</w:t>
        </w:r>
        <w:r w:rsidR="00475191" w:rsidRPr="00CC4512">
          <w:rPr>
            <w:sz w:val="24"/>
            <w:szCs w:val="24"/>
            <w:lang w:val="en-US"/>
          </w:rPr>
          <w:tab/>
        </w:r>
        <w:r w:rsidR="00475191" w:rsidRPr="00CC4512">
          <w:rPr>
            <w:rStyle w:val="Hyperlink"/>
            <w:color w:val="auto"/>
            <w:lang w:val="hr-BA"/>
          </w:rPr>
          <w:t>NAČIN POVEĆANJA I SMANJENJE OSNOVNOG KAPITALA</w:t>
        </w:r>
        <w:r w:rsidR="00475191" w:rsidRPr="00CC4512">
          <w:rPr>
            <w:webHidden/>
          </w:rPr>
          <w:tab/>
        </w:r>
      </w:hyperlink>
      <w:r w:rsidR="00475191" w:rsidRPr="00CC4512">
        <w:t>1</w:t>
      </w:r>
      <w:r w:rsidR="00D92E2C" w:rsidRPr="00CC4512">
        <w:t>2</w:t>
      </w:r>
    </w:p>
    <w:p w14:paraId="795D1FAF" w14:textId="38097F11" w:rsidR="00475191" w:rsidRPr="00CC4512" w:rsidRDefault="00D73A82" w:rsidP="00D10AF4">
      <w:pPr>
        <w:pStyle w:val="TOC1"/>
        <w:tabs>
          <w:tab w:val="clear" w:pos="480"/>
          <w:tab w:val="left" w:pos="660"/>
        </w:tabs>
        <w:ind w:left="660" w:hanging="660"/>
        <w:rPr>
          <w:sz w:val="24"/>
          <w:szCs w:val="24"/>
          <w:lang w:val="en-US"/>
        </w:rPr>
      </w:pPr>
      <w:hyperlink w:anchor="_Toc230498342" w:history="1">
        <w:r w:rsidR="00475191" w:rsidRPr="00CC4512">
          <w:rPr>
            <w:rStyle w:val="Hyperlink"/>
            <w:color w:val="auto"/>
            <w:lang w:val="hr-BA"/>
          </w:rPr>
          <w:t>XII.</w:t>
        </w:r>
        <w:r w:rsidR="00475191" w:rsidRPr="00CC4512">
          <w:rPr>
            <w:sz w:val="24"/>
            <w:szCs w:val="24"/>
            <w:lang w:val="en-US"/>
          </w:rPr>
          <w:tab/>
        </w:r>
        <w:r w:rsidR="00475191" w:rsidRPr="00CC4512">
          <w:rPr>
            <w:rStyle w:val="Hyperlink"/>
            <w:color w:val="auto"/>
            <w:lang w:val="hr-BA"/>
          </w:rPr>
          <w:t>NAČIN FORMIRANJA I KORIŠTENJA FONDA REZERVI</w:t>
        </w:r>
        <w:r w:rsidR="00475191" w:rsidRPr="00CC4512">
          <w:rPr>
            <w:webHidden/>
          </w:rPr>
          <w:tab/>
        </w:r>
      </w:hyperlink>
      <w:r w:rsidR="00475191" w:rsidRPr="00CC4512">
        <w:t>1</w:t>
      </w:r>
      <w:r w:rsidR="007C7837">
        <w:t>3</w:t>
      </w:r>
    </w:p>
    <w:p w14:paraId="0495804D" w14:textId="71435893" w:rsidR="00475191" w:rsidRPr="00CC4512" w:rsidRDefault="00D73A82" w:rsidP="00D10AF4">
      <w:pPr>
        <w:pStyle w:val="TOC1"/>
        <w:tabs>
          <w:tab w:val="clear" w:pos="480"/>
          <w:tab w:val="left" w:pos="660"/>
        </w:tabs>
        <w:ind w:left="660" w:hanging="660"/>
        <w:rPr>
          <w:sz w:val="24"/>
          <w:szCs w:val="24"/>
          <w:lang w:val="en-US"/>
        </w:rPr>
      </w:pPr>
      <w:hyperlink w:anchor="_Toc230498343" w:history="1">
        <w:r w:rsidR="00475191" w:rsidRPr="00CC4512">
          <w:rPr>
            <w:rStyle w:val="Hyperlink"/>
            <w:color w:val="auto"/>
            <w:lang w:val="hr-BA"/>
          </w:rPr>
          <w:t>XIII.</w:t>
        </w:r>
        <w:r w:rsidR="00475191" w:rsidRPr="00CC4512">
          <w:rPr>
            <w:sz w:val="24"/>
            <w:szCs w:val="24"/>
            <w:lang w:val="en-US"/>
          </w:rPr>
          <w:tab/>
        </w:r>
        <w:r w:rsidR="00475191" w:rsidRPr="00CC4512">
          <w:rPr>
            <w:rStyle w:val="Hyperlink"/>
            <w:color w:val="auto"/>
            <w:lang w:val="hr-BA"/>
          </w:rPr>
          <w:t>NAČIN PODJELE DOBITI I ISPLATE DIVIDENDE</w:t>
        </w:r>
        <w:r w:rsidR="00475191" w:rsidRPr="00CC4512">
          <w:rPr>
            <w:webHidden/>
          </w:rPr>
          <w:tab/>
        </w:r>
        <w:r w:rsidR="00D21E3D" w:rsidRPr="00CC4512">
          <w:rPr>
            <w:webHidden/>
          </w:rPr>
          <w:fldChar w:fldCharType="begin"/>
        </w:r>
        <w:r w:rsidR="00475191" w:rsidRPr="00CC4512">
          <w:rPr>
            <w:webHidden/>
          </w:rPr>
          <w:instrText xml:space="preserve"> PAGEREF _Toc230498343 \h </w:instrText>
        </w:r>
        <w:r w:rsidR="00D21E3D" w:rsidRPr="00CC4512">
          <w:rPr>
            <w:webHidden/>
          </w:rPr>
        </w:r>
        <w:r w:rsidR="00D21E3D" w:rsidRPr="00CC4512">
          <w:rPr>
            <w:webHidden/>
          </w:rPr>
          <w:fldChar w:fldCharType="separate"/>
        </w:r>
        <w:r w:rsidR="00171686">
          <w:rPr>
            <w:webHidden/>
          </w:rPr>
          <w:t>14</w:t>
        </w:r>
        <w:r w:rsidR="00D21E3D" w:rsidRPr="00CC4512">
          <w:rPr>
            <w:webHidden/>
          </w:rPr>
          <w:fldChar w:fldCharType="end"/>
        </w:r>
      </w:hyperlink>
    </w:p>
    <w:p w14:paraId="7667CA09" w14:textId="46313184" w:rsidR="00475191" w:rsidRPr="00CC4512" w:rsidRDefault="00D73A82" w:rsidP="00D10AF4">
      <w:pPr>
        <w:pStyle w:val="TOC1"/>
        <w:tabs>
          <w:tab w:val="clear" w:pos="480"/>
          <w:tab w:val="left" w:pos="660"/>
        </w:tabs>
        <w:ind w:left="660" w:hanging="660"/>
        <w:rPr>
          <w:sz w:val="24"/>
          <w:szCs w:val="24"/>
          <w:lang w:val="en-US"/>
        </w:rPr>
      </w:pPr>
      <w:hyperlink w:anchor="_Toc230498344" w:history="1">
        <w:r w:rsidR="00475191" w:rsidRPr="00CC4512">
          <w:rPr>
            <w:rStyle w:val="Hyperlink"/>
            <w:color w:val="auto"/>
            <w:lang w:val="hr-BA"/>
          </w:rPr>
          <w:t>XIV.</w:t>
        </w:r>
        <w:r w:rsidR="00475191" w:rsidRPr="00CC4512">
          <w:rPr>
            <w:sz w:val="24"/>
            <w:szCs w:val="24"/>
            <w:lang w:val="en-US"/>
          </w:rPr>
          <w:tab/>
        </w:r>
        <w:r w:rsidR="00475191" w:rsidRPr="00CC4512">
          <w:rPr>
            <w:rStyle w:val="Hyperlink"/>
            <w:color w:val="auto"/>
            <w:lang w:val="hr-BA"/>
          </w:rPr>
          <w:t>NAČIN POKRIĆA GUBITKA</w:t>
        </w:r>
        <w:r w:rsidR="00475191" w:rsidRPr="00CC4512">
          <w:rPr>
            <w:webHidden/>
          </w:rPr>
          <w:tab/>
        </w:r>
        <w:r w:rsidR="00D21E3D" w:rsidRPr="00CC4512">
          <w:rPr>
            <w:webHidden/>
          </w:rPr>
          <w:fldChar w:fldCharType="begin"/>
        </w:r>
        <w:r w:rsidR="00475191" w:rsidRPr="00CC4512">
          <w:rPr>
            <w:webHidden/>
          </w:rPr>
          <w:instrText xml:space="preserve"> PAGEREF _Toc230498344 \h </w:instrText>
        </w:r>
        <w:r w:rsidR="00D21E3D" w:rsidRPr="00CC4512">
          <w:rPr>
            <w:webHidden/>
          </w:rPr>
        </w:r>
        <w:r w:rsidR="00D21E3D" w:rsidRPr="00CC4512">
          <w:rPr>
            <w:webHidden/>
          </w:rPr>
          <w:fldChar w:fldCharType="separate"/>
        </w:r>
        <w:r w:rsidR="00171686">
          <w:rPr>
            <w:webHidden/>
          </w:rPr>
          <w:t>15</w:t>
        </w:r>
        <w:r w:rsidR="00D21E3D" w:rsidRPr="00CC4512">
          <w:rPr>
            <w:webHidden/>
          </w:rPr>
          <w:fldChar w:fldCharType="end"/>
        </w:r>
      </w:hyperlink>
    </w:p>
    <w:p w14:paraId="06BEA0BA" w14:textId="072748FF" w:rsidR="00475191" w:rsidRPr="00CC4512" w:rsidRDefault="00D73A82" w:rsidP="00D10AF4">
      <w:pPr>
        <w:pStyle w:val="TOC1"/>
        <w:tabs>
          <w:tab w:val="clear" w:pos="480"/>
          <w:tab w:val="left" w:pos="660"/>
        </w:tabs>
        <w:ind w:left="660" w:hanging="660"/>
        <w:rPr>
          <w:sz w:val="24"/>
          <w:szCs w:val="24"/>
          <w:lang w:val="en-US"/>
        </w:rPr>
      </w:pPr>
      <w:hyperlink w:anchor="_Toc230498345" w:history="1">
        <w:r w:rsidR="00475191" w:rsidRPr="00CC4512">
          <w:rPr>
            <w:rStyle w:val="Hyperlink"/>
            <w:color w:val="auto"/>
            <w:lang w:val="hr-BA"/>
          </w:rPr>
          <w:t>XV.</w:t>
        </w:r>
        <w:r w:rsidR="00475191" w:rsidRPr="00CC4512">
          <w:rPr>
            <w:sz w:val="24"/>
            <w:szCs w:val="24"/>
            <w:lang w:val="en-US"/>
          </w:rPr>
          <w:tab/>
        </w:r>
        <w:r w:rsidR="00475191" w:rsidRPr="00CC4512">
          <w:rPr>
            <w:rStyle w:val="Hyperlink"/>
            <w:color w:val="auto"/>
            <w:lang w:val="hr-BA"/>
          </w:rPr>
          <w:t>BROJ GLASOVA PO KLASI DIONICA</w:t>
        </w:r>
        <w:r w:rsidR="00475191" w:rsidRPr="00CC4512">
          <w:rPr>
            <w:webHidden/>
          </w:rPr>
          <w:tab/>
        </w:r>
      </w:hyperlink>
      <w:r w:rsidR="00475191" w:rsidRPr="00CC4512">
        <w:t>1</w:t>
      </w:r>
      <w:r w:rsidR="00491E63">
        <w:t>5</w:t>
      </w:r>
    </w:p>
    <w:p w14:paraId="5A28B0F2" w14:textId="77A8B016" w:rsidR="00475191" w:rsidRPr="00CC4512" w:rsidRDefault="00D73A82" w:rsidP="00D10AF4">
      <w:pPr>
        <w:pStyle w:val="TOC1"/>
        <w:tabs>
          <w:tab w:val="clear" w:pos="480"/>
          <w:tab w:val="left" w:pos="660"/>
        </w:tabs>
        <w:ind w:left="660" w:hanging="660"/>
        <w:rPr>
          <w:sz w:val="24"/>
          <w:szCs w:val="24"/>
          <w:lang w:val="en-US"/>
        </w:rPr>
      </w:pPr>
      <w:hyperlink w:anchor="_Toc230498346" w:history="1">
        <w:r w:rsidR="00475191" w:rsidRPr="00CC4512">
          <w:rPr>
            <w:rStyle w:val="Hyperlink"/>
            <w:color w:val="auto"/>
            <w:lang w:val="hr-BA"/>
          </w:rPr>
          <w:t>XVI.</w:t>
        </w:r>
        <w:r w:rsidR="00475191" w:rsidRPr="00CC4512">
          <w:rPr>
            <w:sz w:val="24"/>
            <w:szCs w:val="24"/>
            <w:lang w:val="en-US"/>
          </w:rPr>
          <w:tab/>
        </w:r>
        <w:r w:rsidR="00D25196" w:rsidRPr="00CC4512">
          <w:rPr>
            <w:lang w:val="en-US"/>
          </w:rPr>
          <w:t>ORGANI FONDA</w:t>
        </w:r>
        <w:r w:rsidR="00FC712F" w:rsidRPr="00CC4512">
          <w:rPr>
            <w:lang w:val="en-US"/>
          </w:rPr>
          <w:t xml:space="preserve">, </w:t>
        </w:r>
        <w:r w:rsidR="00475191" w:rsidRPr="00CC4512">
          <w:rPr>
            <w:rStyle w:val="Hyperlink"/>
            <w:color w:val="auto"/>
            <w:lang w:val="hr-BA"/>
          </w:rPr>
          <w:t>NAČIN SAZIVANJA I ODLUČIVANJA SKUPŠTINE</w:t>
        </w:r>
        <w:r w:rsidR="00475191" w:rsidRPr="00CC4512">
          <w:rPr>
            <w:webHidden/>
          </w:rPr>
          <w:tab/>
        </w:r>
        <w:r w:rsidR="00D21E3D" w:rsidRPr="00CC4512">
          <w:rPr>
            <w:webHidden/>
          </w:rPr>
          <w:fldChar w:fldCharType="begin"/>
        </w:r>
        <w:r w:rsidR="00475191" w:rsidRPr="00CC4512">
          <w:rPr>
            <w:webHidden/>
          </w:rPr>
          <w:instrText xml:space="preserve"> PAGEREF _Toc230498346 \h </w:instrText>
        </w:r>
        <w:r w:rsidR="00D21E3D" w:rsidRPr="00CC4512">
          <w:rPr>
            <w:webHidden/>
          </w:rPr>
        </w:r>
        <w:r w:rsidR="00D21E3D" w:rsidRPr="00CC4512">
          <w:rPr>
            <w:webHidden/>
          </w:rPr>
          <w:fldChar w:fldCharType="separate"/>
        </w:r>
        <w:r w:rsidR="00171686">
          <w:rPr>
            <w:webHidden/>
          </w:rPr>
          <w:t>16</w:t>
        </w:r>
        <w:r w:rsidR="00D21E3D" w:rsidRPr="00CC4512">
          <w:rPr>
            <w:webHidden/>
          </w:rPr>
          <w:fldChar w:fldCharType="end"/>
        </w:r>
      </w:hyperlink>
    </w:p>
    <w:p w14:paraId="661928A6" w14:textId="77777777" w:rsidR="00475191" w:rsidRPr="00CC4512" w:rsidRDefault="00D73A82" w:rsidP="00D10AF4">
      <w:pPr>
        <w:pStyle w:val="TOC1"/>
        <w:tabs>
          <w:tab w:val="clear" w:pos="480"/>
          <w:tab w:val="left" w:pos="660"/>
          <w:tab w:val="left" w:pos="960"/>
        </w:tabs>
        <w:ind w:left="660" w:hanging="660"/>
        <w:rPr>
          <w:sz w:val="24"/>
          <w:szCs w:val="24"/>
          <w:lang w:val="en-US"/>
        </w:rPr>
      </w:pPr>
      <w:hyperlink w:anchor="_Toc230498347" w:history="1">
        <w:r w:rsidR="00475191" w:rsidRPr="00CC4512">
          <w:rPr>
            <w:rStyle w:val="Hyperlink"/>
            <w:color w:val="auto"/>
            <w:lang w:val="hr-BA"/>
          </w:rPr>
          <w:t>XVII.</w:t>
        </w:r>
        <w:r w:rsidR="00475191" w:rsidRPr="00CC4512">
          <w:rPr>
            <w:sz w:val="24"/>
            <w:szCs w:val="24"/>
            <w:lang w:val="en-US"/>
          </w:rPr>
          <w:tab/>
        </w:r>
        <w:r w:rsidR="00475191" w:rsidRPr="00CC4512">
          <w:rPr>
            <w:rStyle w:val="Hyperlink"/>
            <w:color w:val="auto"/>
            <w:lang w:val="hr-BA"/>
          </w:rPr>
          <w:t>SASTAV, NAČIN IMENOVANJA I RAZRJEŠENJA, OVLAŠTENJA NADZORNOG ODBORA I DIREKTORA FONDA</w:t>
        </w:r>
        <w:r w:rsidR="00475191" w:rsidRPr="00CC4512">
          <w:rPr>
            <w:webHidden/>
          </w:rPr>
          <w:tab/>
        </w:r>
      </w:hyperlink>
      <w:r w:rsidR="00475191" w:rsidRPr="00CC4512">
        <w:t>21</w:t>
      </w:r>
    </w:p>
    <w:p w14:paraId="6E39685B" w14:textId="67E10944" w:rsidR="00475191" w:rsidRPr="00CC4512" w:rsidRDefault="00D73A82" w:rsidP="00D10AF4">
      <w:pPr>
        <w:pStyle w:val="TOC1"/>
        <w:tabs>
          <w:tab w:val="clear" w:pos="480"/>
          <w:tab w:val="left" w:pos="660"/>
          <w:tab w:val="left" w:pos="960"/>
        </w:tabs>
        <w:ind w:left="660" w:hanging="660"/>
        <w:rPr>
          <w:sz w:val="24"/>
          <w:szCs w:val="24"/>
          <w:lang w:val="en-US"/>
        </w:rPr>
      </w:pPr>
      <w:hyperlink w:anchor="_Toc230498348" w:history="1">
        <w:r w:rsidR="00475191" w:rsidRPr="00CC4512">
          <w:rPr>
            <w:rStyle w:val="Hyperlink"/>
            <w:color w:val="auto"/>
            <w:lang w:val="hr-BA"/>
          </w:rPr>
          <w:t>XVIII.</w:t>
        </w:r>
        <w:r w:rsidR="00475191" w:rsidRPr="00CC4512">
          <w:rPr>
            <w:sz w:val="24"/>
            <w:szCs w:val="24"/>
            <w:lang w:val="en-US"/>
          </w:rPr>
          <w:tab/>
        </w:r>
        <w:r w:rsidR="00475191" w:rsidRPr="00CC4512">
          <w:rPr>
            <w:rStyle w:val="Hyperlink"/>
            <w:color w:val="auto"/>
            <w:lang w:val="hr-BA"/>
          </w:rPr>
          <w:t>SASTAV, NAČIN IMENOVANJA I OVLAŠTENJA ODBORA ZA REVIZIJU</w:t>
        </w:r>
        <w:r w:rsidR="00475191" w:rsidRPr="00CC4512">
          <w:rPr>
            <w:webHidden/>
          </w:rPr>
          <w:tab/>
        </w:r>
      </w:hyperlink>
      <w:r w:rsidR="00475191" w:rsidRPr="00CC4512">
        <w:t>2</w:t>
      </w:r>
      <w:r w:rsidR="00F1489C" w:rsidRPr="00CC4512">
        <w:t>8</w:t>
      </w:r>
    </w:p>
    <w:p w14:paraId="2B655529" w14:textId="4D36A0C8" w:rsidR="00475191" w:rsidRPr="00CC4512" w:rsidRDefault="00D73A82" w:rsidP="00D10AF4">
      <w:pPr>
        <w:pStyle w:val="TOC1"/>
        <w:tabs>
          <w:tab w:val="clear" w:pos="480"/>
          <w:tab w:val="left" w:pos="660"/>
        </w:tabs>
        <w:ind w:left="660" w:hanging="660"/>
        <w:rPr>
          <w:sz w:val="24"/>
          <w:szCs w:val="24"/>
          <w:lang w:val="en-US"/>
        </w:rPr>
      </w:pPr>
      <w:hyperlink w:anchor="_Toc230498349" w:history="1">
        <w:r w:rsidR="00475191" w:rsidRPr="00CC4512">
          <w:rPr>
            <w:rStyle w:val="Hyperlink"/>
            <w:color w:val="auto"/>
            <w:lang w:val="hr-BA"/>
          </w:rPr>
          <w:t>XIX.</w:t>
        </w:r>
        <w:r w:rsidR="00475191" w:rsidRPr="00CC4512">
          <w:rPr>
            <w:sz w:val="24"/>
            <w:szCs w:val="24"/>
            <w:lang w:val="en-US"/>
          </w:rPr>
          <w:tab/>
        </w:r>
        <w:r w:rsidR="00475191" w:rsidRPr="00CC4512">
          <w:rPr>
            <w:rStyle w:val="Hyperlink"/>
            <w:color w:val="auto"/>
            <w:lang w:val="hr-BA"/>
          </w:rPr>
          <w:t>POSTUPAK PRIPAJANJA I SPAJANJA FONDA</w:t>
        </w:r>
        <w:r w:rsidR="00475191" w:rsidRPr="00CC4512">
          <w:rPr>
            <w:webHidden/>
          </w:rPr>
          <w:tab/>
        </w:r>
      </w:hyperlink>
      <w:r w:rsidR="00475191" w:rsidRPr="00CC4512">
        <w:t>2</w:t>
      </w:r>
      <w:r w:rsidR="00F1489C" w:rsidRPr="00CC4512">
        <w:t>9</w:t>
      </w:r>
    </w:p>
    <w:p w14:paraId="6980C129" w14:textId="29BDF9B9" w:rsidR="00475191" w:rsidRPr="00CC4512" w:rsidRDefault="00D73A82" w:rsidP="00D10AF4">
      <w:pPr>
        <w:pStyle w:val="TOC1"/>
        <w:tabs>
          <w:tab w:val="clear" w:pos="480"/>
          <w:tab w:val="left" w:pos="660"/>
        </w:tabs>
        <w:ind w:left="660" w:hanging="660"/>
        <w:rPr>
          <w:sz w:val="24"/>
          <w:szCs w:val="24"/>
          <w:lang w:val="en-US"/>
        </w:rPr>
      </w:pPr>
      <w:hyperlink w:anchor="_Toc230498350" w:history="1">
        <w:r w:rsidR="00475191" w:rsidRPr="00CC4512">
          <w:rPr>
            <w:rStyle w:val="Hyperlink"/>
            <w:color w:val="auto"/>
            <w:lang w:val="hr-BA"/>
          </w:rPr>
          <w:t>XX.</w:t>
        </w:r>
        <w:r w:rsidR="00475191" w:rsidRPr="00CC4512">
          <w:rPr>
            <w:sz w:val="24"/>
            <w:szCs w:val="24"/>
            <w:lang w:val="en-US"/>
          </w:rPr>
          <w:tab/>
        </w:r>
        <w:r w:rsidR="00475191" w:rsidRPr="00CC4512">
          <w:rPr>
            <w:rStyle w:val="Hyperlink"/>
            <w:color w:val="auto"/>
            <w:lang w:val="hr-BA"/>
          </w:rPr>
          <w:t>PRESTANAK FONDA</w:t>
        </w:r>
        <w:r w:rsidR="00475191" w:rsidRPr="00CC4512">
          <w:rPr>
            <w:webHidden/>
          </w:rPr>
          <w:tab/>
        </w:r>
      </w:hyperlink>
      <w:r w:rsidR="00F1489C" w:rsidRPr="00CC4512">
        <w:t>30</w:t>
      </w:r>
    </w:p>
    <w:p w14:paraId="0B7F35BD" w14:textId="4A5C9FE5" w:rsidR="00475191" w:rsidRPr="00CC4512" w:rsidRDefault="00D73A82" w:rsidP="00D10AF4">
      <w:pPr>
        <w:pStyle w:val="TOC1"/>
        <w:tabs>
          <w:tab w:val="clear" w:pos="480"/>
          <w:tab w:val="left" w:pos="660"/>
        </w:tabs>
        <w:ind w:left="660" w:hanging="660"/>
        <w:rPr>
          <w:sz w:val="24"/>
          <w:szCs w:val="24"/>
          <w:lang w:val="en-US"/>
        </w:rPr>
      </w:pPr>
      <w:hyperlink w:anchor="_Toc230498351" w:history="1">
        <w:r w:rsidR="00475191" w:rsidRPr="00CC4512">
          <w:rPr>
            <w:rStyle w:val="Hyperlink"/>
            <w:color w:val="auto"/>
            <w:lang w:val="hr-BA"/>
          </w:rPr>
          <w:t>XXI.</w:t>
        </w:r>
        <w:r w:rsidR="00475191" w:rsidRPr="00CC4512">
          <w:rPr>
            <w:sz w:val="24"/>
            <w:szCs w:val="24"/>
            <w:lang w:val="en-US"/>
          </w:rPr>
          <w:tab/>
        </w:r>
        <w:r w:rsidR="00475191" w:rsidRPr="00CC4512">
          <w:rPr>
            <w:rStyle w:val="Hyperlink"/>
            <w:color w:val="auto"/>
            <w:lang w:val="hr-BA"/>
          </w:rPr>
          <w:t>POSTUPAK IZMJENA I DOPUNA STATUTA</w:t>
        </w:r>
        <w:r w:rsidR="00475191" w:rsidRPr="00CC4512">
          <w:rPr>
            <w:webHidden/>
          </w:rPr>
          <w:tab/>
        </w:r>
      </w:hyperlink>
      <w:r w:rsidR="00F1489C" w:rsidRPr="00CC4512">
        <w:t>30</w:t>
      </w:r>
    </w:p>
    <w:p w14:paraId="2A3D4018" w14:textId="61381D76" w:rsidR="00475191" w:rsidRPr="00CC4512" w:rsidRDefault="00D73A82" w:rsidP="00D10AF4">
      <w:pPr>
        <w:pStyle w:val="TOC1"/>
        <w:tabs>
          <w:tab w:val="clear" w:pos="480"/>
          <w:tab w:val="left" w:pos="660"/>
          <w:tab w:val="left" w:pos="960"/>
        </w:tabs>
        <w:ind w:left="660" w:hanging="660"/>
        <w:rPr>
          <w:sz w:val="24"/>
          <w:szCs w:val="24"/>
          <w:lang w:val="en-US"/>
        </w:rPr>
      </w:pPr>
      <w:hyperlink w:anchor="_Toc230498352" w:history="1">
        <w:r w:rsidR="00475191" w:rsidRPr="00CC4512">
          <w:rPr>
            <w:rStyle w:val="Hyperlink"/>
            <w:color w:val="auto"/>
            <w:lang w:val="hr-BA"/>
          </w:rPr>
          <w:t>XXII.</w:t>
        </w:r>
        <w:r w:rsidR="00475191" w:rsidRPr="00CC4512">
          <w:rPr>
            <w:sz w:val="24"/>
            <w:szCs w:val="24"/>
            <w:lang w:val="en-US"/>
          </w:rPr>
          <w:tab/>
        </w:r>
        <w:r w:rsidR="00475191" w:rsidRPr="00CC4512">
          <w:rPr>
            <w:rStyle w:val="Hyperlink"/>
            <w:color w:val="auto"/>
            <w:lang w:val="hr-BA"/>
          </w:rPr>
          <w:t>ZAVRŠNE ODREDBE</w:t>
        </w:r>
        <w:r w:rsidR="00475191" w:rsidRPr="00CC4512">
          <w:rPr>
            <w:webHidden/>
          </w:rPr>
          <w:tab/>
        </w:r>
      </w:hyperlink>
      <w:r w:rsidR="00D92E2C" w:rsidRPr="00CC4512">
        <w:t>30</w:t>
      </w:r>
    </w:p>
    <w:p w14:paraId="0AD0A78C" w14:textId="77777777" w:rsidR="00475191" w:rsidRPr="00CC4512" w:rsidRDefault="00D21E3D" w:rsidP="00D10AF4">
      <w:pPr>
        <w:tabs>
          <w:tab w:val="left" w:pos="660"/>
        </w:tabs>
        <w:spacing w:after="0" w:line="240" w:lineRule="auto"/>
        <w:ind w:left="660" w:hanging="660"/>
        <w:jc w:val="both"/>
        <w:rPr>
          <w:rFonts w:ascii="Times New Roman" w:hAnsi="Times New Roman"/>
          <w:b/>
          <w:lang w:val="hr-BA"/>
        </w:rPr>
      </w:pPr>
      <w:r w:rsidRPr="00CC4512">
        <w:rPr>
          <w:lang w:val="hr-BA"/>
        </w:rPr>
        <w:fldChar w:fldCharType="end"/>
      </w:r>
    </w:p>
    <w:p w14:paraId="01B85CA3" w14:textId="77777777" w:rsidR="00475191" w:rsidRPr="00CC4512" w:rsidRDefault="00475191" w:rsidP="002D5578">
      <w:pPr>
        <w:spacing w:after="0" w:line="240" w:lineRule="auto"/>
        <w:jc w:val="both"/>
        <w:rPr>
          <w:rFonts w:ascii="Times New Roman" w:hAnsi="Times New Roman"/>
          <w:b/>
          <w:lang w:val="hr-BA"/>
        </w:rPr>
      </w:pPr>
    </w:p>
    <w:p w14:paraId="18C6843A" w14:textId="77777777" w:rsidR="00475191" w:rsidRPr="00CC4512" w:rsidRDefault="00475191" w:rsidP="002D5578">
      <w:pPr>
        <w:spacing w:after="0" w:line="240" w:lineRule="auto"/>
        <w:jc w:val="both"/>
        <w:rPr>
          <w:rFonts w:ascii="Times New Roman" w:hAnsi="Times New Roman"/>
          <w:b/>
          <w:lang w:val="hr-BA"/>
        </w:rPr>
      </w:pPr>
      <w:r w:rsidRPr="00CC4512">
        <w:rPr>
          <w:rFonts w:ascii="Times New Roman" w:hAnsi="Times New Roman"/>
          <w:b/>
          <w:lang w:val="hr-BA"/>
        </w:rPr>
        <w:br w:type="page"/>
      </w:r>
    </w:p>
    <w:p w14:paraId="12CB6298"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lastRenderedPageBreak/>
        <w:t>Definicije i pojmovi korišteni u tekstu Statuta:</w:t>
      </w:r>
    </w:p>
    <w:p w14:paraId="1F920A35" w14:textId="77777777" w:rsidR="00475191" w:rsidRPr="00CC4512" w:rsidRDefault="00475191" w:rsidP="002D5578">
      <w:pPr>
        <w:spacing w:after="0" w:line="240" w:lineRule="auto"/>
        <w:jc w:val="both"/>
        <w:rPr>
          <w:rFonts w:ascii="Times New Roman" w:hAnsi="Times New Roman"/>
          <w:lang w:val="hr-BA"/>
        </w:rPr>
      </w:pPr>
    </w:p>
    <w:p w14:paraId="409E5471" w14:textId="77777777" w:rsidR="00475191" w:rsidRPr="00CC4512" w:rsidRDefault="00475191" w:rsidP="005E7DE9">
      <w:pPr>
        <w:numPr>
          <w:ilvl w:val="0"/>
          <w:numId w:val="1"/>
        </w:numPr>
        <w:spacing w:after="0" w:line="240" w:lineRule="auto"/>
        <w:jc w:val="both"/>
        <w:rPr>
          <w:rFonts w:ascii="Times New Roman" w:hAnsi="Times New Roman"/>
          <w:i/>
          <w:lang w:val="hr-BA"/>
        </w:rPr>
      </w:pPr>
      <w:r w:rsidRPr="00CC4512">
        <w:rPr>
          <w:rFonts w:ascii="Times New Roman" w:hAnsi="Times New Roman"/>
          <w:i/>
          <w:lang w:val="hr-BA"/>
        </w:rPr>
        <w:t>Društvo – Društvo za upravljanje fondovima (zakonska definicija društva) Blago d.o.o. sa pravnim sjed</w:t>
      </w:r>
      <w:r w:rsidR="005E7DE9" w:rsidRPr="00CC4512">
        <w:rPr>
          <w:rFonts w:ascii="Times New Roman" w:hAnsi="Times New Roman"/>
          <w:i/>
          <w:lang w:val="hr-BA"/>
        </w:rPr>
        <w:t>ištem Trg Međunarodnog prijateljstva  25</w:t>
      </w:r>
      <w:r w:rsidRPr="00CC4512">
        <w:rPr>
          <w:rFonts w:ascii="Times New Roman" w:hAnsi="Times New Roman"/>
          <w:i/>
          <w:lang w:val="hr-BA"/>
        </w:rPr>
        <w:t>, 71000 Sarajevo, Bosna i Hercegovina;</w:t>
      </w:r>
    </w:p>
    <w:p w14:paraId="151A4DF1" w14:textId="5B663541" w:rsidR="00475191" w:rsidRPr="005C056C" w:rsidRDefault="00475191" w:rsidP="002D5578">
      <w:pPr>
        <w:numPr>
          <w:ilvl w:val="0"/>
          <w:numId w:val="1"/>
        </w:numPr>
        <w:spacing w:after="0" w:line="240" w:lineRule="auto"/>
        <w:jc w:val="both"/>
        <w:rPr>
          <w:rFonts w:ascii="Times New Roman" w:hAnsi="Times New Roman"/>
          <w:i/>
          <w:lang w:val="hr-BA"/>
        </w:rPr>
      </w:pPr>
      <w:r w:rsidRPr="00CC4512">
        <w:rPr>
          <w:rFonts w:ascii="Times New Roman" w:hAnsi="Times New Roman"/>
          <w:i/>
          <w:lang w:val="hr-BA"/>
        </w:rPr>
        <w:t xml:space="preserve">Fond – Zatvoreni investicijski fond sa javnom </w:t>
      </w:r>
      <w:r w:rsidRPr="005C056C">
        <w:rPr>
          <w:rFonts w:ascii="Times New Roman" w:hAnsi="Times New Roman"/>
          <w:i/>
          <w:lang w:val="hr-BA"/>
        </w:rPr>
        <w:t xml:space="preserve">ponudom </w:t>
      </w:r>
      <w:r w:rsidR="00A74A43" w:rsidRPr="00FB3FC3">
        <w:rPr>
          <w:rFonts w:ascii="Times New Roman" w:hAnsi="Times New Roman"/>
          <w:i/>
          <w:color w:val="000000" w:themeColor="text1"/>
          <w:lang w:val="hr-BA"/>
        </w:rPr>
        <w:t>„prevent INVEST“</w:t>
      </w:r>
      <w:r w:rsidRPr="00FB3FC3">
        <w:rPr>
          <w:rFonts w:ascii="Times New Roman" w:hAnsi="Times New Roman"/>
          <w:i/>
          <w:color w:val="000000" w:themeColor="text1"/>
          <w:lang w:val="hr-BA"/>
        </w:rPr>
        <w:t xml:space="preserve"> </w:t>
      </w:r>
      <w:r w:rsidRPr="00FB3FC3">
        <w:rPr>
          <w:rFonts w:ascii="Times New Roman" w:hAnsi="Times New Roman"/>
          <w:i/>
          <w:lang w:val="hr-BA"/>
        </w:rPr>
        <w:t>d</w:t>
      </w:r>
      <w:r w:rsidRPr="005C056C">
        <w:rPr>
          <w:rFonts w:ascii="Times New Roman" w:hAnsi="Times New Roman"/>
          <w:i/>
          <w:lang w:val="hr-BA"/>
        </w:rPr>
        <w:t>.d. Sarajevo;</w:t>
      </w:r>
    </w:p>
    <w:p w14:paraId="2D2CD6B1" w14:textId="77777777" w:rsidR="00475191" w:rsidRPr="005C056C" w:rsidRDefault="00475191" w:rsidP="002D5578">
      <w:pPr>
        <w:numPr>
          <w:ilvl w:val="0"/>
          <w:numId w:val="1"/>
        </w:numPr>
        <w:spacing w:after="0" w:line="240" w:lineRule="auto"/>
        <w:jc w:val="both"/>
        <w:rPr>
          <w:rFonts w:ascii="Times New Roman" w:hAnsi="Times New Roman"/>
          <w:i/>
          <w:lang w:val="hr-BA"/>
        </w:rPr>
      </w:pPr>
      <w:r w:rsidRPr="005C056C">
        <w:rPr>
          <w:rFonts w:ascii="Times New Roman" w:hAnsi="Times New Roman"/>
          <w:i/>
          <w:lang w:val="hr-BA"/>
        </w:rPr>
        <w:t>Komisija – Komisija za vrijednosne papire Federacije Bosne i Hercegovine;</w:t>
      </w:r>
    </w:p>
    <w:p w14:paraId="2C350A5C" w14:textId="77777777" w:rsidR="00475191" w:rsidRPr="00CC4512" w:rsidRDefault="00475191" w:rsidP="002D5578">
      <w:pPr>
        <w:numPr>
          <w:ilvl w:val="0"/>
          <w:numId w:val="1"/>
        </w:numPr>
        <w:spacing w:after="0" w:line="240" w:lineRule="auto"/>
        <w:jc w:val="both"/>
        <w:rPr>
          <w:rFonts w:ascii="Times New Roman" w:hAnsi="Times New Roman"/>
          <w:i/>
          <w:lang w:val="hr-BA"/>
        </w:rPr>
      </w:pPr>
      <w:r w:rsidRPr="00CC4512">
        <w:rPr>
          <w:rFonts w:ascii="Times New Roman" w:hAnsi="Times New Roman"/>
          <w:i/>
          <w:lang w:val="hr-BA"/>
        </w:rPr>
        <w:t>Zakon – Zakon o investicijskim fondovima</w:t>
      </w:r>
    </w:p>
    <w:p w14:paraId="09DB3EE5" w14:textId="77777777" w:rsidR="00475191" w:rsidRPr="00CC4512" w:rsidRDefault="00475191" w:rsidP="002D5578">
      <w:pPr>
        <w:spacing w:after="0" w:line="240" w:lineRule="auto"/>
        <w:jc w:val="both"/>
        <w:rPr>
          <w:rFonts w:ascii="Times New Roman" w:hAnsi="Times New Roman"/>
          <w:lang w:val="hr-BA"/>
        </w:rPr>
      </w:pPr>
    </w:p>
    <w:p w14:paraId="3B089801"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br w:type="page"/>
      </w:r>
    </w:p>
    <w:p w14:paraId="53BC3CC6" w14:textId="77777777" w:rsidR="00475191" w:rsidRPr="00CC4512" w:rsidRDefault="00475191" w:rsidP="002D5578">
      <w:pPr>
        <w:spacing w:after="0" w:line="240" w:lineRule="auto"/>
        <w:jc w:val="both"/>
        <w:rPr>
          <w:rFonts w:ascii="Times New Roman" w:hAnsi="Times New Roman"/>
          <w:lang w:val="hr-BA"/>
        </w:rPr>
      </w:pPr>
    </w:p>
    <w:p w14:paraId="77744CAC" w14:textId="31E00C3D"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Na osnovu odredbi člana 106. i 108.  Zakona o  investicijskim fondovima (“Službene novine Federacije  BiH”, broj  85/08</w:t>
      </w:r>
      <w:r w:rsidR="00F21094" w:rsidRPr="005C056C">
        <w:rPr>
          <w:rFonts w:ascii="Times New Roman" w:hAnsi="Times New Roman"/>
          <w:b/>
          <w:color w:val="000000" w:themeColor="text1"/>
          <w:lang w:val="hr-BA"/>
        </w:rPr>
        <w:t xml:space="preserve">, </w:t>
      </w:r>
      <w:r w:rsidR="00F21094" w:rsidRPr="00FB3FC3">
        <w:rPr>
          <w:rFonts w:ascii="Times New Roman" w:hAnsi="Times New Roman"/>
          <w:color w:val="000000" w:themeColor="text1"/>
          <w:lang w:val="hr-BA"/>
        </w:rPr>
        <w:t>25/17</w:t>
      </w:r>
      <w:r w:rsidRPr="005C056C">
        <w:rPr>
          <w:rFonts w:ascii="Times New Roman" w:hAnsi="Times New Roman"/>
          <w:color w:val="000000" w:themeColor="text1"/>
          <w:lang w:val="hr-BA"/>
        </w:rPr>
        <w:t xml:space="preserve"> </w:t>
      </w:r>
      <w:r w:rsidRPr="005C056C">
        <w:rPr>
          <w:rFonts w:ascii="Times New Roman" w:hAnsi="Times New Roman"/>
          <w:lang w:val="hr-BA"/>
        </w:rPr>
        <w:t>),  člana 12</w:t>
      </w:r>
      <w:r w:rsidR="00362911" w:rsidRPr="005C056C">
        <w:rPr>
          <w:rFonts w:ascii="Times New Roman" w:hAnsi="Times New Roman"/>
          <w:lang w:val="hr-BA"/>
        </w:rPr>
        <w:t>1</w:t>
      </w:r>
      <w:r w:rsidRPr="005C056C">
        <w:rPr>
          <w:rFonts w:ascii="Times New Roman" w:hAnsi="Times New Roman"/>
          <w:lang w:val="hr-BA"/>
        </w:rPr>
        <w:t>. i 2</w:t>
      </w:r>
      <w:r w:rsidR="00362911" w:rsidRPr="005C056C">
        <w:rPr>
          <w:rFonts w:ascii="Times New Roman" w:hAnsi="Times New Roman"/>
          <w:lang w:val="hr-BA"/>
        </w:rPr>
        <w:t>34</w:t>
      </w:r>
      <w:r w:rsidRPr="005C056C">
        <w:rPr>
          <w:rFonts w:ascii="Times New Roman" w:hAnsi="Times New Roman"/>
          <w:b/>
          <w:lang w:val="hr-BA"/>
        </w:rPr>
        <w:t xml:space="preserve">. </w:t>
      </w:r>
      <w:r w:rsidRPr="005C056C">
        <w:rPr>
          <w:rFonts w:ascii="Times New Roman" w:hAnsi="Times New Roman"/>
          <w:lang w:val="hr-BA"/>
        </w:rPr>
        <w:t>Zakona o privrednim društvima (“Službene novine F BiH”, br.</w:t>
      </w:r>
      <w:r w:rsidR="00362911" w:rsidRPr="005C056C">
        <w:rPr>
          <w:rFonts w:ascii="Times New Roman" w:hAnsi="Times New Roman"/>
          <w:lang w:val="hr-BA"/>
        </w:rPr>
        <w:t>81/15</w:t>
      </w:r>
      <w:r w:rsidRPr="005C056C">
        <w:rPr>
          <w:rFonts w:ascii="Times New Roman" w:hAnsi="Times New Roman"/>
          <w:lang w:val="hr-BA"/>
        </w:rPr>
        <w:t xml:space="preserve">), </w:t>
      </w:r>
      <w:r w:rsidR="00D45C7B" w:rsidRPr="005C056C">
        <w:rPr>
          <w:rFonts w:ascii="Times New Roman" w:hAnsi="Times New Roman"/>
          <w:lang w:val="hr-BA"/>
        </w:rPr>
        <w:t>i odredaba Pravilnika o upravljanju dioničkim društvima („Službene novine F</w:t>
      </w:r>
      <w:r w:rsidR="005A7026" w:rsidRPr="005C056C">
        <w:rPr>
          <w:rFonts w:ascii="Times New Roman" w:hAnsi="Times New Roman"/>
          <w:lang w:val="hr-BA"/>
        </w:rPr>
        <w:t xml:space="preserve">BiH“ br. 19/10), Skupština Zatvorenog investicijskog fonda sa javnom ponudom </w:t>
      </w:r>
      <w:r w:rsidR="00492863" w:rsidRPr="005C056C">
        <w:rPr>
          <w:rFonts w:ascii="Times New Roman" w:hAnsi="Times New Roman"/>
          <w:lang w:val="hr-BA"/>
        </w:rPr>
        <w:t>„</w:t>
      </w:r>
      <w:r w:rsidR="00492863" w:rsidRPr="005C056C">
        <w:rPr>
          <w:rFonts w:ascii="Times New Roman" w:hAnsi="Times New Roman"/>
          <w:i/>
          <w:lang w:val="hr-BA"/>
        </w:rPr>
        <w:t>prevent</w:t>
      </w:r>
      <w:r w:rsidR="00492863" w:rsidRPr="005C056C">
        <w:rPr>
          <w:rFonts w:ascii="Times New Roman" w:hAnsi="Times New Roman"/>
          <w:lang w:val="hr-BA"/>
        </w:rPr>
        <w:t xml:space="preserve"> INVEST</w:t>
      </w:r>
      <w:r w:rsidR="00D45C7B" w:rsidRPr="005C056C">
        <w:rPr>
          <w:rFonts w:ascii="Times New Roman" w:hAnsi="Times New Roman"/>
          <w:lang w:val="hr-BA"/>
        </w:rPr>
        <w:t xml:space="preserve">“ d.d. Sarajevo, </w:t>
      </w:r>
      <w:r w:rsidR="00FB3FC3">
        <w:rPr>
          <w:rFonts w:ascii="Times New Roman" w:hAnsi="Times New Roman"/>
          <w:lang w:val="hr-BA"/>
        </w:rPr>
        <w:t>na sjednici održanoj dana 26</w:t>
      </w:r>
      <w:r w:rsidR="00FB3FC3">
        <w:rPr>
          <w:rFonts w:ascii="Times New Roman" w:hAnsi="Times New Roman"/>
          <w:b/>
          <w:color w:val="000000" w:themeColor="text1"/>
          <w:lang w:val="hr-BA"/>
        </w:rPr>
        <w:t>.</w:t>
      </w:r>
      <w:r w:rsidR="00FB3FC3" w:rsidRPr="00FB3FC3">
        <w:rPr>
          <w:rFonts w:ascii="Times New Roman" w:hAnsi="Times New Roman"/>
          <w:color w:val="000000" w:themeColor="text1"/>
          <w:lang w:val="hr-BA"/>
        </w:rPr>
        <w:t>06.</w:t>
      </w:r>
      <w:r w:rsidR="00F21094" w:rsidRPr="00FB3FC3">
        <w:rPr>
          <w:rFonts w:ascii="Times New Roman" w:hAnsi="Times New Roman"/>
          <w:color w:val="000000" w:themeColor="text1"/>
          <w:lang w:val="hr-BA"/>
        </w:rPr>
        <w:t>2018</w:t>
      </w:r>
      <w:r w:rsidR="00F21094" w:rsidRPr="005C056C">
        <w:rPr>
          <w:rFonts w:ascii="Times New Roman" w:hAnsi="Times New Roman"/>
          <w:b/>
          <w:color w:val="000000" w:themeColor="text1"/>
          <w:lang w:val="hr-BA"/>
        </w:rPr>
        <w:t>.</w:t>
      </w:r>
      <w:r w:rsidR="00D45C7B" w:rsidRPr="005C056C">
        <w:rPr>
          <w:rFonts w:ascii="Times New Roman" w:hAnsi="Times New Roman"/>
          <w:b/>
          <w:color w:val="000000" w:themeColor="text1"/>
          <w:lang w:val="hr-BA"/>
        </w:rPr>
        <w:t xml:space="preserve"> </w:t>
      </w:r>
      <w:r w:rsidR="00D45C7B" w:rsidRPr="005C056C">
        <w:rPr>
          <w:rFonts w:ascii="Times New Roman" w:hAnsi="Times New Roman"/>
          <w:lang w:val="hr-BA"/>
        </w:rPr>
        <w:t>godine donijela je:</w:t>
      </w:r>
    </w:p>
    <w:p w14:paraId="43AE4D08" w14:textId="77777777" w:rsidR="00D275C2" w:rsidRPr="00CC4512" w:rsidRDefault="00D275C2" w:rsidP="002D5578">
      <w:pPr>
        <w:spacing w:after="0" w:line="240" w:lineRule="auto"/>
        <w:jc w:val="both"/>
        <w:rPr>
          <w:rFonts w:ascii="Times New Roman" w:hAnsi="Times New Roman"/>
          <w:lang w:val="hr-BA"/>
        </w:rPr>
      </w:pPr>
    </w:p>
    <w:p w14:paraId="10CE1123" w14:textId="77777777" w:rsidR="00475191" w:rsidRPr="00CC4512" w:rsidRDefault="00475191" w:rsidP="00781E0B">
      <w:pPr>
        <w:spacing w:after="0" w:line="240" w:lineRule="auto"/>
        <w:jc w:val="center"/>
        <w:rPr>
          <w:rFonts w:ascii="Times New Roman" w:hAnsi="Times New Roman"/>
          <w:b/>
          <w:bCs/>
          <w:sz w:val="32"/>
          <w:szCs w:val="32"/>
          <w:lang w:val="hr-BA"/>
        </w:rPr>
      </w:pPr>
      <w:r w:rsidRPr="00CC4512">
        <w:rPr>
          <w:rFonts w:ascii="Times New Roman" w:hAnsi="Times New Roman"/>
          <w:b/>
          <w:bCs/>
          <w:sz w:val="32"/>
          <w:szCs w:val="32"/>
          <w:lang w:val="hr-BA"/>
        </w:rPr>
        <w:t>S T A T U T</w:t>
      </w:r>
    </w:p>
    <w:p w14:paraId="4C742E67" w14:textId="77777777" w:rsidR="00475191" w:rsidRPr="00CC4512" w:rsidRDefault="00475191" w:rsidP="00781E0B">
      <w:pPr>
        <w:spacing w:after="0" w:line="240" w:lineRule="auto"/>
        <w:jc w:val="center"/>
        <w:rPr>
          <w:rFonts w:ascii="Times New Roman" w:hAnsi="Times New Roman"/>
          <w:b/>
          <w:bCs/>
          <w:lang w:val="hr-BA"/>
        </w:rPr>
      </w:pPr>
    </w:p>
    <w:p w14:paraId="2024F239" w14:textId="77777777" w:rsidR="00475191" w:rsidRPr="00CC4512" w:rsidRDefault="00475191" w:rsidP="00781E0B">
      <w:pPr>
        <w:spacing w:after="0" w:line="240" w:lineRule="auto"/>
        <w:jc w:val="center"/>
        <w:rPr>
          <w:rFonts w:ascii="Times New Roman" w:hAnsi="Times New Roman"/>
          <w:b/>
          <w:bCs/>
          <w:sz w:val="24"/>
          <w:szCs w:val="24"/>
          <w:lang w:val="hr-BA"/>
        </w:rPr>
      </w:pPr>
      <w:r w:rsidRPr="00CC4512">
        <w:rPr>
          <w:rFonts w:ascii="Times New Roman" w:hAnsi="Times New Roman"/>
          <w:b/>
          <w:bCs/>
          <w:sz w:val="24"/>
          <w:szCs w:val="24"/>
          <w:lang w:val="hr-BA"/>
        </w:rPr>
        <w:t>ZATVORENOG INVESTICIJSKOG  FONDA SA JAVNOM PONUDOM</w:t>
      </w:r>
    </w:p>
    <w:p w14:paraId="446D2F27" w14:textId="77777777" w:rsidR="00475191" w:rsidRPr="00CC4512" w:rsidRDefault="00475191" w:rsidP="00781E0B">
      <w:pPr>
        <w:spacing w:after="0" w:line="240" w:lineRule="auto"/>
        <w:jc w:val="center"/>
        <w:rPr>
          <w:rFonts w:ascii="Times New Roman" w:hAnsi="Times New Roman"/>
          <w:b/>
          <w:bCs/>
          <w:sz w:val="24"/>
          <w:szCs w:val="24"/>
          <w:lang w:val="hr-BA"/>
        </w:rPr>
      </w:pPr>
      <w:r w:rsidRPr="00CC4512">
        <w:rPr>
          <w:rFonts w:ascii="Times New Roman" w:hAnsi="Times New Roman"/>
          <w:b/>
          <w:bCs/>
          <w:sz w:val="24"/>
          <w:szCs w:val="24"/>
          <w:lang w:val="hr-BA"/>
        </w:rPr>
        <w:t>“</w:t>
      </w:r>
      <w:r w:rsidRPr="00CC4512">
        <w:rPr>
          <w:rFonts w:ascii="Times New Roman" w:hAnsi="Times New Roman"/>
          <w:b/>
          <w:bCs/>
          <w:i/>
          <w:sz w:val="24"/>
          <w:szCs w:val="24"/>
          <w:lang w:val="hr-BA"/>
        </w:rPr>
        <w:t xml:space="preserve">prevent </w:t>
      </w:r>
      <w:r w:rsidRPr="00CC4512">
        <w:rPr>
          <w:rFonts w:ascii="Times New Roman" w:hAnsi="Times New Roman"/>
          <w:b/>
          <w:bCs/>
          <w:sz w:val="24"/>
          <w:szCs w:val="24"/>
          <w:lang w:val="hr-BA"/>
        </w:rPr>
        <w:t>INVEST” d.d. Sarajevo</w:t>
      </w:r>
    </w:p>
    <w:p w14:paraId="2BB6B8B8" w14:textId="77777777" w:rsidR="00475191" w:rsidRPr="00CC4512" w:rsidRDefault="00475191" w:rsidP="002D5578">
      <w:pPr>
        <w:spacing w:after="0" w:line="240" w:lineRule="auto"/>
        <w:jc w:val="both"/>
        <w:rPr>
          <w:rFonts w:ascii="Times New Roman" w:hAnsi="Times New Roman"/>
          <w:b/>
          <w:lang w:val="hr-BA"/>
        </w:rPr>
      </w:pPr>
    </w:p>
    <w:p w14:paraId="1BD9449C" w14:textId="77777777" w:rsidR="00475191" w:rsidRPr="00CC4512" w:rsidRDefault="00475191" w:rsidP="002D5578">
      <w:pPr>
        <w:spacing w:after="0" w:line="240" w:lineRule="auto"/>
        <w:jc w:val="both"/>
        <w:rPr>
          <w:rFonts w:ascii="Times New Roman" w:hAnsi="Times New Roman"/>
          <w:b/>
          <w:lang w:val="hr-BA"/>
        </w:rPr>
      </w:pPr>
    </w:p>
    <w:p w14:paraId="7929DF5F" w14:textId="77777777" w:rsidR="00475191" w:rsidRPr="00CC4512" w:rsidRDefault="00475191" w:rsidP="00F276C2">
      <w:pPr>
        <w:pStyle w:val="Heading1"/>
        <w:rPr>
          <w:lang w:val="hr-BA"/>
        </w:rPr>
      </w:pPr>
      <w:bookmarkStart w:id="0" w:name="_Toc230498331"/>
      <w:r w:rsidRPr="00CC4512">
        <w:rPr>
          <w:lang w:val="hr-BA"/>
        </w:rPr>
        <w:t>OPŠTE  ODREDBE</w:t>
      </w:r>
      <w:bookmarkEnd w:id="0"/>
    </w:p>
    <w:p w14:paraId="566B4362" w14:textId="77777777" w:rsidR="00475191" w:rsidRPr="00CC4512" w:rsidRDefault="00475191" w:rsidP="00781E0B">
      <w:pPr>
        <w:spacing w:after="0" w:line="240" w:lineRule="auto"/>
        <w:jc w:val="center"/>
        <w:rPr>
          <w:rFonts w:ascii="Times New Roman" w:hAnsi="Times New Roman"/>
          <w:b/>
          <w:bCs/>
          <w:lang w:val="hr-BA"/>
        </w:rPr>
      </w:pPr>
    </w:p>
    <w:p w14:paraId="6C04FAD0" w14:textId="77777777" w:rsidR="00475191" w:rsidRPr="00CC4512" w:rsidRDefault="00475191" w:rsidP="00781E0B">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73C4778" w14:textId="77777777" w:rsidR="000D036A" w:rsidRPr="00CC4512" w:rsidRDefault="000D036A" w:rsidP="00781E0B">
      <w:pPr>
        <w:spacing w:after="0" w:line="240" w:lineRule="auto"/>
        <w:jc w:val="center"/>
        <w:rPr>
          <w:rFonts w:ascii="Times New Roman" w:hAnsi="Times New Roman"/>
          <w:b/>
          <w:bCs/>
          <w:lang w:val="hr-BA"/>
        </w:rPr>
      </w:pPr>
    </w:p>
    <w:p w14:paraId="097CCC4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Statutom Zatvorenog investicijskog fonda sa javnom ponudom </w:t>
      </w:r>
      <w:r w:rsidRPr="00CC4512">
        <w:rPr>
          <w:rFonts w:ascii="Times New Roman" w:hAnsi="Times New Roman"/>
          <w:bCs/>
          <w:lang w:val="hr-BA"/>
        </w:rPr>
        <w:t>“</w:t>
      </w:r>
      <w:r w:rsidRPr="00CC4512">
        <w:rPr>
          <w:rFonts w:ascii="Times New Roman" w:hAnsi="Times New Roman"/>
          <w:i/>
          <w:lang w:val="hr-BA"/>
        </w:rPr>
        <w:t xml:space="preserve">prevent </w:t>
      </w:r>
      <w:r w:rsidRPr="00CC4512">
        <w:rPr>
          <w:rFonts w:ascii="Times New Roman" w:hAnsi="Times New Roman"/>
          <w:lang w:val="hr-BA"/>
        </w:rPr>
        <w:t>INVEST</w:t>
      </w:r>
      <w:r w:rsidRPr="00CC4512">
        <w:rPr>
          <w:rFonts w:ascii="Times New Roman" w:hAnsi="Times New Roman"/>
          <w:bCs/>
          <w:lang w:val="hr-BA"/>
        </w:rPr>
        <w:t>” d.d. Sarajevo</w:t>
      </w:r>
      <w:r w:rsidRPr="00CC4512">
        <w:rPr>
          <w:rFonts w:ascii="Times New Roman" w:hAnsi="Times New Roman"/>
          <w:lang w:val="hr-BA"/>
        </w:rPr>
        <w:t xml:space="preserve"> (u daljem tekstu: Fond) uređuje se: oblik, status i organizacija Fonda</w:t>
      </w:r>
      <w:r w:rsidRPr="00CC4512">
        <w:rPr>
          <w:rFonts w:ascii="Times New Roman" w:hAnsi="Times New Roman"/>
          <w:b/>
          <w:lang w:val="hr-BA"/>
        </w:rPr>
        <w:t xml:space="preserve"> </w:t>
      </w:r>
      <w:r w:rsidRPr="00CC4512">
        <w:rPr>
          <w:rFonts w:ascii="Times New Roman" w:hAnsi="Times New Roman"/>
          <w:lang w:val="hr-BA"/>
        </w:rPr>
        <w:t>sa Zakonom o privrednim društvima, Zakonom o investicijskim fondovima (u daljem tekstu: Zakon) i Pravilnikom o upravljanju dioničkim društvima (u daljem tekstu: Pravilnik).</w:t>
      </w:r>
    </w:p>
    <w:p w14:paraId="13B4ECED" w14:textId="77777777" w:rsidR="00475191" w:rsidRPr="00CC4512" w:rsidRDefault="00475191" w:rsidP="002D5578">
      <w:pPr>
        <w:spacing w:after="0" w:line="240" w:lineRule="auto"/>
        <w:jc w:val="both"/>
        <w:rPr>
          <w:rFonts w:ascii="Times New Roman" w:hAnsi="Times New Roman"/>
          <w:bCs/>
          <w:lang w:val="hr-BA"/>
        </w:rPr>
      </w:pPr>
    </w:p>
    <w:p w14:paraId="1EF1F79F" w14:textId="77777777" w:rsidR="00475191" w:rsidRPr="00CC4512" w:rsidRDefault="00475191" w:rsidP="00B55A83">
      <w:pPr>
        <w:spacing w:after="0" w:line="240" w:lineRule="auto"/>
        <w:jc w:val="center"/>
        <w:rPr>
          <w:rFonts w:ascii="Times New Roman" w:hAnsi="Times New Roman"/>
          <w:b/>
          <w:bCs/>
          <w:color w:val="000000" w:themeColor="text1"/>
          <w:lang w:val="hr-BA"/>
        </w:rPr>
      </w:pPr>
      <w:r w:rsidRPr="00CC4512">
        <w:rPr>
          <w:rFonts w:ascii="Times New Roman" w:hAnsi="Times New Roman"/>
          <w:b/>
          <w:bCs/>
          <w:color w:val="000000" w:themeColor="text1"/>
          <w:lang w:val="hr-BA"/>
        </w:rPr>
        <w:t xml:space="preserve">Član </w:t>
      </w:r>
      <w:r w:rsidR="00D21E3D" w:rsidRPr="00CC4512">
        <w:rPr>
          <w:rFonts w:ascii="Times New Roman" w:hAnsi="Times New Roman"/>
          <w:b/>
          <w:bCs/>
          <w:color w:val="000000" w:themeColor="text1"/>
          <w:lang w:val="hr-BA"/>
        </w:rPr>
        <w:fldChar w:fldCharType="begin"/>
      </w:r>
      <w:r w:rsidRPr="00CC4512">
        <w:rPr>
          <w:rFonts w:ascii="Times New Roman" w:hAnsi="Times New Roman"/>
          <w:b/>
          <w:bCs/>
          <w:color w:val="000000" w:themeColor="text1"/>
          <w:lang w:val="hr-BA"/>
        </w:rPr>
        <w:instrText xml:space="preserve"> AUTONUM  </w:instrText>
      </w:r>
      <w:r w:rsidR="00D21E3D" w:rsidRPr="00CC4512">
        <w:rPr>
          <w:rFonts w:ascii="Times New Roman" w:hAnsi="Times New Roman"/>
          <w:b/>
          <w:bCs/>
          <w:color w:val="000000" w:themeColor="text1"/>
          <w:lang w:val="hr-BA"/>
        </w:rPr>
        <w:fldChar w:fldCharType="end"/>
      </w:r>
    </w:p>
    <w:p w14:paraId="43B55917" w14:textId="77777777" w:rsidR="00475191" w:rsidRPr="00A33565" w:rsidRDefault="00475191" w:rsidP="00B0729B">
      <w:pPr>
        <w:spacing w:after="0" w:line="240" w:lineRule="auto"/>
        <w:jc w:val="center"/>
        <w:rPr>
          <w:rFonts w:ascii="Times New Roman" w:hAnsi="Times New Roman"/>
          <w:b/>
          <w:color w:val="000000" w:themeColor="text1"/>
          <w:lang w:val="hr-BA"/>
        </w:rPr>
      </w:pPr>
      <w:r w:rsidRPr="00A33565">
        <w:rPr>
          <w:rFonts w:ascii="Times New Roman" w:hAnsi="Times New Roman"/>
          <w:b/>
          <w:color w:val="000000" w:themeColor="text1"/>
          <w:lang w:val="hr-BA"/>
        </w:rPr>
        <w:t>Podaci o Fondu</w:t>
      </w:r>
    </w:p>
    <w:p w14:paraId="1F27A864" w14:textId="77777777" w:rsidR="00475191" w:rsidRPr="00CC4512" w:rsidRDefault="00475191" w:rsidP="00B0729B">
      <w:pPr>
        <w:spacing w:after="0" w:line="240" w:lineRule="auto"/>
        <w:jc w:val="center"/>
        <w:rPr>
          <w:rFonts w:ascii="Times New Roman" w:hAnsi="Times New Roman"/>
          <w:lang w:val="hr-BA"/>
        </w:rPr>
      </w:pPr>
    </w:p>
    <w:p w14:paraId="4F73C06C" w14:textId="77777777" w:rsidR="00475191" w:rsidRPr="00CC4512" w:rsidRDefault="00475191" w:rsidP="002D5578">
      <w:pPr>
        <w:spacing w:after="0" w:line="240" w:lineRule="auto"/>
        <w:ind w:firstLine="720"/>
        <w:jc w:val="both"/>
        <w:rPr>
          <w:rFonts w:ascii="Times New Roman" w:hAnsi="Times New Roman"/>
          <w:bCs/>
          <w:lang w:val="hr-BA"/>
        </w:rPr>
      </w:pPr>
      <w:r w:rsidRPr="00CC4512">
        <w:rPr>
          <w:rFonts w:ascii="Times New Roman" w:hAnsi="Times New Roman"/>
          <w:lang w:val="hr-BA"/>
        </w:rPr>
        <w:t>Fond je pravno lice.</w:t>
      </w:r>
    </w:p>
    <w:p w14:paraId="26A9BCA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Fond je osnovan 06.02.2002. godine kada je Rješenjem Kantonalnog suda u Sarajevu broj: UF/I-1949/01 izvršen upis u sudski registar pod imenom Privatizacijski  investicioni fond „</w:t>
      </w:r>
      <w:r w:rsidRPr="00CC4512">
        <w:rPr>
          <w:rFonts w:ascii="Times New Roman" w:hAnsi="Times New Roman"/>
          <w:i/>
          <w:lang w:val="hr-BA"/>
        </w:rPr>
        <w:t>prevent</w:t>
      </w:r>
      <w:r w:rsidRPr="00CC4512">
        <w:rPr>
          <w:rFonts w:ascii="Times New Roman" w:hAnsi="Times New Roman"/>
          <w:lang w:val="hr-BA"/>
        </w:rPr>
        <w:t xml:space="preserve"> INVEST“ d.d. Sarajevo;</w:t>
      </w:r>
    </w:p>
    <w:p w14:paraId="58B6850B" w14:textId="77777777" w:rsidR="00475191" w:rsidRPr="00CC4512" w:rsidRDefault="00475191" w:rsidP="00CC0FB9">
      <w:pPr>
        <w:spacing w:after="0" w:line="240" w:lineRule="auto"/>
        <w:ind w:firstLine="708"/>
        <w:jc w:val="both"/>
        <w:rPr>
          <w:rFonts w:ascii="Times New Roman" w:hAnsi="Times New Roman"/>
          <w:lang w:val="hr-BA"/>
        </w:rPr>
      </w:pPr>
      <w:r w:rsidRPr="00CC4512">
        <w:rPr>
          <w:rFonts w:ascii="Times New Roman" w:hAnsi="Times New Roman"/>
          <w:lang w:val="hr-BA"/>
        </w:rPr>
        <w:t>Rješenjem Općinskog suda u Sarajevu broj: 065-0-Reg-06-000750 od 13.07.2006. godine u sudski registar je upisana transformacija Privatizacijskog investicionog fonda u Investicioni fond.</w:t>
      </w:r>
    </w:p>
    <w:p w14:paraId="6D1AC9F0" w14:textId="77777777" w:rsidR="007D50C9" w:rsidRPr="00CC4512" w:rsidRDefault="007D50C9" w:rsidP="00CC0FB9">
      <w:pPr>
        <w:spacing w:after="0" w:line="240" w:lineRule="auto"/>
        <w:ind w:firstLine="708"/>
        <w:jc w:val="both"/>
        <w:rPr>
          <w:rFonts w:ascii="Times New Roman" w:hAnsi="Times New Roman"/>
          <w:lang w:val="hr-BA"/>
        </w:rPr>
      </w:pPr>
      <w:r w:rsidRPr="00CC4512">
        <w:rPr>
          <w:rFonts w:ascii="Times New Roman" w:hAnsi="Times New Roman"/>
          <w:lang w:val="hr-BA"/>
        </w:rPr>
        <w:t>Rješenjem Općinskog suda u Sarajevu br. 065-0-Reg-09-002570 od 26.11.2009. upisana je u registar privrednih društava kod Općinskog suda u Sarajevu pod brojem MBS 65-02-0038-11 (stari broj MBS 1-23456)  transformacija Investicionog fonda u Zatvoreni investicijski fond sa javnom ponudom „prevent INVEST“ d.d. Sarajevo.</w:t>
      </w:r>
    </w:p>
    <w:p w14:paraId="37C1FF50"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Fond je osnovan na neodređeno vrijeme i može prestati samo u slučajevima i na način predviđen  zakonom.</w:t>
      </w:r>
    </w:p>
    <w:p w14:paraId="286C751C"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Dionice Fonda uvrštene su na trgovanje na Sarajevskoj berzi-burzi vrijednosnih papira d.d. Sarajevo.</w:t>
      </w:r>
    </w:p>
    <w:p w14:paraId="63D56CDD" w14:textId="77777777" w:rsidR="00475191" w:rsidRPr="00CC4512" w:rsidRDefault="00475191" w:rsidP="002D5578">
      <w:pPr>
        <w:spacing w:after="0" w:line="240" w:lineRule="auto"/>
        <w:jc w:val="both"/>
        <w:rPr>
          <w:rFonts w:ascii="Times New Roman" w:hAnsi="Times New Roman"/>
          <w:bCs/>
          <w:lang w:val="hr-BA"/>
        </w:rPr>
      </w:pPr>
    </w:p>
    <w:p w14:paraId="0DBE553F" w14:textId="77777777" w:rsidR="00475191" w:rsidRPr="00CC4512" w:rsidRDefault="00475191" w:rsidP="00B55A83">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9D90822" w14:textId="77777777" w:rsidR="00475191" w:rsidRPr="00CC4512" w:rsidRDefault="00475191" w:rsidP="002D5578">
      <w:pPr>
        <w:spacing w:after="0" w:line="240" w:lineRule="auto"/>
        <w:ind w:firstLine="720"/>
        <w:jc w:val="both"/>
        <w:rPr>
          <w:rFonts w:ascii="Times New Roman" w:hAnsi="Times New Roman"/>
          <w:lang w:val="hr-BA"/>
        </w:rPr>
      </w:pPr>
    </w:p>
    <w:p w14:paraId="7619EDAB"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Fond odgovara za svoje obaveze cjelokupnom svojom imovinom.</w:t>
      </w:r>
    </w:p>
    <w:p w14:paraId="5BBFB9D9"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Fond  ne odgovara za obaveze svojih dioničara.</w:t>
      </w:r>
    </w:p>
    <w:p w14:paraId="65499611" w14:textId="77777777" w:rsidR="00475191" w:rsidRPr="00CC4512" w:rsidRDefault="00475191" w:rsidP="002D5578">
      <w:pPr>
        <w:spacing w:after="0" w:line="240" w:lineRule="auto"/>
        <w:jc w:val="both"/>
        <w:rPr>
          <w:rFonts w:ascii="Times New Roman" w:hAnsi="Times New Roman"/>
          <w:bCs/>
          <w:lang w:val="hr-BA"/>
        </w:rPr>
      </w:pPr>
    </w:p>
    <w:p w14:paraId="530EFB04" w14:textId="77777777" w:rsidR="00475191" w:rsidRPr="00CC4512" w:rsidRDefault="00475191" w:rsidP="00B55A83">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0C0B76D" w14:textId="77777777" w:rsidR="00475191" w:rsidRPr="00A33565" w:rsidRDefault="00475191" w:rsidP="00B55A83">
      <w:pPr>
        <w:spacing w:after="0" w:line="240" w:lineRule="auto"/>
        <w:jc w:val="center"/>
        <w:rPr>
          <w:rFonts w:ascii="Times New Roman" w:hAnsi="Times New Roman"/>
          <w:b/>
          <w:bCs/>
          <w:lang w:val="hr-BA"/>
        </w:rPr>
      </w:pPr>
      <w:r w:rsidRPr="00A33565">
        <w:rPr>
          <w:rFonts w:ascii="Times New Roman" w:hAnsi="Times New Roman"/>
          <w:b/>
          <w:bCs/>
          <w:lang w:val="hr-BA"/>
        </w:rPr>
        <w:t>Statut Fonda</w:t>
      </w:r>
    </w:p>
    <w:p w14:paraId="7C498472" w14:textId="77777777" w:rsidR="00475191" w:rsidRPr="00CC4512" w:rsidRDefault="00475191" w:rsidP="002D5578">
      <w:pPr>
        <w:spacing w:after="0" w:line="240" w:lineRule="auto"/>
        <w:ind w:firstLine="720"/>
        <w:jc w:val="both"/>
        <w:rPr>
          <w:rFonts w:ascii="Times New Roman" w:hAnsi="Times New Roman"/>
          <w:lang w:val="hr-BA"/>
        </w:rPr>
      </w:pPr>
    </w:p>
    <w:p w14:paraId="2B6AFDEE"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Statut Fonda sadrži:</w:t>
      </w:r>
    </w:p>
    <w:p w14:paraId="429C63DC" w14:textId="77777777" w:rsidR="00475191" w:rsidRPr="00CC4512" w:rsidRDefault="00475191" w:rsidP="002D5578">
      <w:pPr>
        <w:spacing w:after="0" w:line="240" w:lineRule="auto"/>
        <w:ind w:firstLine="720"/>
        <w:jc w:val="both"/>
        <w:rPr>
          <w:rFonts w:ascii="Times New Roman" w:hAnsi="Times New Roman"/>
          <w:lang w:val="hr-BA"/>
        </w:rPr>
      </w:pPr>
    </w:p>
    <w:p w14:paraId="04AFC4F2"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opšte odredbe;</w:t>
      </w:r>
    </w:p>
    <w:p w14:paraId="6623191B"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naziv, odnosno firma i naznaka vrste Fonda;</w:t>
      </w:r>
    </w:p>
    <w:p w14:paraId="6B870C8E" w14:textId="77777777" w:rsidR="00362911" w:rsidRPr="00F20C26" w:rsidRDefault="00362911" w:rsidP="00F7093F">
      <w:pPr>
        <w:numPr>
          <w:ilvl w:val="0"/>
          <w:numId w:val="17"/>
        </w:numPr>
        <w:spacing w:after="0" w:line="240" w:lineRule="auto"/>
        <w:jc w:val="both"/>
        <w:rPr>
          <w:rFonts w:ascii="Times New Roman" w:hAnsi="Times New Roman"/>
          <w:lang w:val="hr-BA"/>
        </w:rPr>
      </w:pPr>
      <w:r w:rsidRPr="00F20C26">
        <w:rPr>
          <w:rFonts w:ascii="Times New Roman" w:hAnsi="Times New Roman"/>
          <w:lang w:val="hr-BA"/>
        </w:rPr>
        <w:lastRenderedPageBreak/>
        <w:t>sjedište Fonda;</w:t>
      </w:r>
    </w:p>
    <w:p w14:paraId="36F98512"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djelatnost Fonda;</w:t>
      </w:r>
    </w:p>
    <w:p w14:paraId="1D72C328"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podaci o društvu za upravljanje i banci depozitaru;</w:t>
      </w:r>
    </w:p>
    <w:p w14:paraId="56B5912C" w14:textId="77777777" w:rsidR="00475191" w:rsidRPr="00CC4512" w:rsidRDefault="00475191" w:rsidP="00F7093F">
      <w:pPr>
        <w:numPr>
          <w:ilvl w:val="0"/>
          <w:numId w:val="17"/>
        </w:numPr>
        <w:autoSpaceDE w:val="0"/>
        <w:autoSpaceDN w:val="0"/>
        <w:adjustRightInd w:val="0"/>
        <w:spacing w:after="0" w:line="240" w:lineRule="auto"/>
        <w:jc w:val="both"/>
        <w:rPr>
          <w:rFonts w:ascii="Times New Roman" w:hAnsi="Times New Roman"/>
          <w:bCs/>
          <w:lang w:val="hr-BA"/>
        </w:rPr>
      </w:pPr>
      <w:r w:rsidRPr="00CC4512">
        <w:rPr>
          <w:rFonts w:ascii="Times New Roman" w:hAnsi="Times New Roman"/>
          <w:bCs/>
          <w:lang w:val="hr-BA"/>
        </w:rPr>
        <w:t>investicijski ciljevi, način ostvarivanja ciljeva</w:t>
      </w:r>
      <w:r w:rsidRPr="00CC4512">
        <w:rPr>
          <w:rFonts w:ascii="Times New Roman" w:hAnsi="Times New Roman"/>
          <w:bCs/>
          <w:color w:val="000000"/>
          <w:lang w:val="hr-BA"/>
        </w:rPr>
        <w:t>, v</w:t>
      </w:r>
      <w:r w:rsidRPr="00CC4512">
        <w:rPr>
          <w:rFonts w:ascii="Times New Roman" w:hAnsi="Times New Roman"/>
          <w:bCs/>
          <w:lang w:val="hr-BA"/>
        </w:rPr>
        <w:t>rsta imovine u koju je dozvoljeno ulaganje i rizici povezani sa strukturom portfolija i ulaganjima;</w:t>
      </w:r>
    </w:p>
    <w:p w14:paraId="0E8F354E"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obračun neto vrijednosti;</w:t>
      </w:r>
    </w:p>
    <w:p w14:paraId="26FCAF87"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troškovi Fonda;</w:t>
      </w:r>
    </w:p>
    <w:p w14:paraId="46E69EBE"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zastupanje i predstavljanje;</w:t>
      </w:r>
    </w:p>
    <w:p w14:paraId="1864AA8E"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iznos osnovnog kapitala, klasu, broj i nominalnu vrijednost dionica;</w:t>
      </w:r>
    </w:p>
    <w:p w14:paraId="68EFC0A8"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postupak u slučaju neplaćanja upisanih dionica;</w:t>
      </w:r>
    </w:p>
    <w:p w14:paraId="50BEDA47"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način povećanja i smanjenja osnovnog kapitala Fonda;</w:t>
      </w:r>
    </w:p>
    <w:p w14:paraId="44C8A930"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način formiranja i korištenja fonda rezervi Fonda;</w:t>
      </w:r>
    </w:p>
    <w:p w14:paraId="610F76A5"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način podjele dobiti i isplate dividende;</w:t>
      </w:r>
    </w:p>
    <w:p w14:paraId="29477A79"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način pokrića gubitka;</w:t>
      </w:r>
    </w:p>
    <w:p w14:paraId="36324854"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broj glasova po klasi dionica;</w:t>
      </w:r>
    </w:p>
    <w:p w14:paraId="420D8639"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način sazivanja skupštine i odlučivanja, sastav i nadležnost odbora;</w:t>
      </w:r>
    </w:p>
    <w:p w14:paraId="1BE30C08"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sastav, način imenovanja i razrješenja i ovlaštenje nadzornog odbora i direktora Fonda;</w:t>
      </w:r>
    </w:p>
    <w:p w14:paraId="705141C8"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sastav, način imenovanja i razrješenja i ovlaštenje odbora za reviziju;</w:t>
      </w:r>
    </w:p>
    <w:p w14:paraId="78557C4E"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postupak pripajanja i spajanja Fonda;</w:t>
      </w:r>
    </w:p>
    <w:p w14:paraId="028EB6D9"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prestanak Fonda;</w:t>
      </w:r>
    </w:p>
    <w:p w14:paraId="380955B6"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postupak izmjena i dopuna statuta;</w:t>
      </w:r>
    </w:p>
    <w:p w14:paraId="5929E768" w14:textId="77777777" w:rsidR="00475191" w:rsidRPr="00CC4512" w:rsidRDefault="00475191" w:rsidP="00F7093F">
      <w:pPr>
        <w:numPr>
          <w:ilvl w:val="0"/>
          <w:numId w:val="17"/>
        </w:numPr>
        <w:spacing w:after="0" w:line="240" w:lineRule="auto"/>
        <w:jc w:val="both"/>
        <w:rPr>
          <w:rFonts w:ascii="Times New Roman" w:hAnsi="Times New Roman"/>
          <w:lang w:val="hr-BA"/>
        </w:rPr>
      </w:pPr>
      <w:r w:rsidRPr="00CC4512">
        <w:rPr>
          <w:rFonts w:ascii="Times New Roman" w:hAnsi="Times New Roman"/>
          <w:lang w:val="hr-BA"/>
        </w:rPr>
        <w:t>završne odredbe.</w:t>
      </w:r>
    </w:p>
    <w:p w14:paraId="379F6BC8" w14:textId="77777777" w:rsidR="00475191" w:rsidRPr="00CC4512" w:rsidRDefault="00475191" w:rsidP="00DF5442">
      <w:pPr>
        <w:rPr>
          <w:rFonts w:ascii="Times New Roman" w:hAnsi="Times New Roman"/>
          <w:lang w:val="hr-BA"/>
        </w:rPr>
      </w:pPr>
    </w:p>
    <w:p w14:paraId="79F699D1" w14:textId="77777777" w:rsidR="00475191" w:rsidRPr="00CC4512" w:rsidRDefault="00475191" w:rsidP="00F276C2">
      <w:pPr>
        <w:pStyle w:val="Heading1"/>
        <w:rPr>
          <w:lang w:val="hr-BA"/>
        </w:rPr>
      </w:pPr>
      <w:bookmarkStart w:id="1" w:name="_Toc230498332"/>
      <w:r w:rsidRPr="00CC4512">
        <w:rPr>
          <w:lang w:val="hr-BA"/>
        </w:rPr>
        <w:t>NAZIV, ODNOSNO FIRMA  I NAZNAKA VRSTE FONDA</w:t>
      </w:r>
      <w:bookmarkEnd w:id="1"/>
      <w:r w:rsidRPr="00CC4512">
        <w:rPr>
          <w:lang w:val="hr-BA"/>
        </w:rPr>
        <w:t xml:space="preserve"> </w:t>
      </w:r>
    </w:p>
    <w:p w14:paraId="0477CFAE" w14:textId="77777777" w:rsidR="00475191" w:rsidRPr="00CC4512" w:rsidRDefault="00475191" w:rsidP="002D5578">
      <w:pPr>
        <w:spacing w:after="0" w:line="240" w:lineRule="auto"/>
        <w:jc w:val="both"/>
        <w:rPr>
          <w:rFonts w:ascii="Times New Roman" w:hAnsi="Times New Roman"/>
          <w:b/>
          <w:bCs/>
          <w:lang w:val="hr-BA"/>
        </w:rPr>
      </w:pPr>
    </w:p>
    <w:p w14:paraId="0366F74B"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029AAC0"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Firma i skraćeni naziv Fonda</w:t>
      </w:r>
    </w:p>
    <w:p w14:paraId="79884B8F" w14:textId="77777777" w:rsidR="00475191" w:rsidRPr="00CC4512" w:rsidRDefault="00475191" w:rsidP="006B3886">
      <w:pPr>
        <w:spacing w:after="0" w:line="240" w:lineRule="auto"/>
        <w:jc w:val="center"/>
        <w:rPr>
          <w:rFonts w:ascii="Times New Roman" w:hAnsi="Times New Roman"/>
          <w:b/>
          <w:bCs/>
          <w:lang w:val="hr-BA"/>
        </w:rPr>
      </w:pPr>
    </w:p>
    <w:p w14:paraId="7CC7958C" w14:textId="77777777" w:rsidR="00475191" w:rsidRPr="00F20C26" w:rsidRDefault="00475191" w:rsidP="001B6DD0">
      <w:pPr>
        <w:spacing w:after="0" w:line="240" w:lineRule="auto"/>
        <w:ind w:firstLine="708"/>
        <w:jc w:val="both"/>
        <w:rPr>
          <w:rFonts w:ascii="Times New Roman" w:hAnsi="Times New Roman"/>
          <w:lang w:val="hr-BA"/>
        </w:rPr>
      </w:pPr>
      <w:r w:rsidRPr="00CC4512">
        <w:rPr>
          <w:rFonts w:ascii="Times New Roman" w:hAnsi="Times New Roman"/>
          <w:lang w:val="hr-BA"/>
        </w:rPr>
        <w:t>Fond posluje pod firmom</w:t>
      </w:r>
      <w:r w:rsidRPr="00F20C26">
        <w:rPr>
          <w:rFonts w:ascii="Times New Roman" w:hAnsi="Times New Roman"/>
          <w:lang w:val="hr-BA"/>
        </w:rPr>
        <w:t>: Zatvoreni investicijski fond sa  javnom ponudom “</w:t>
      </w:r>
      <w:r w:rsidRPr="00F20C26">
        <w:rPr>
          <w:rFonts w:ascii="Times New Roman" w:hAnsi="Times New Roman"/>
          <w:i/>
          <w:lang w:val="hr-BA"/>
        </w:rPr>
        <w:t>prevent</w:t>
      </w:r>
      <w:r w:rsidRPr="00F20C26">
        <w:rPr>
          <w:rFonts w:ascii="Times New Roman" w:hAnsi="Times New Roman"/>
          <w:lang w:val="hr-BA"/>
        </w:rPr>
        <w:t xml:space="preserve"> INVEST” d.d. Sarajevo.</w:t>
      </w:r>
    </w:p>
    <w:p w14:paraId="0FC10B95" w14:textId="77777777" w:rsidR="00475191" w:rsidRPr="00F20C26" w:rsidRDefault="00475191" w:rsidP="002D5578">
      <w:pPr>
        <w:spacing w:after="0" w:line="240" w:lineRule="auto"/>
        <w:ind w:firstLine="720"/>
        <w:jc w:val="both"/>
        <w:rPr>
          <w:rFonts w:ascii="Times New Roman" w:hAnsi="Times New Roman"/>
          <w:lang w:val="hr-BA"/>
        </w:rPr>
      </w:pPr>
      <w:r w:rsidRPr="00F20C26">
        <w:rPr>
          <w:rFonts w:ascii="Times New Roman" w:hAnsi="Times New Roman"/>
          <w:lang w:val="hr-BA"/>
        </w:rPr>
        <w:t>Skraćena oznaka firme je: Z</w:t>
      </w:r>
      <w:r w:rsidRPr="00F20C26">
        <w:rPr>
          <w:rFonts w:ascii="Times New Roman" w:hAnsi="Times New Roman"/>
          <w:bCs/>
          <w:lang w:val="hr-BA"/>
        </w:rPr>
        <w:t xml:space="preserve">IF </w:t>
      </w:r>
      <w:r w:rsidRPr="00F20C26">
        <w:rPr>
          <w:rFonts w:ascii="Times New Roman" w:hAnsi="Times New Roman"/>
          <w:lang w:val="hr-BA"/>
        </w:rPr>
        <w:t>“</w:t>
      </w:r>
      <w:r w:rsidRPr="00F20C26">
        <w:rPr>
          <w:rFonts w:ascii="Times New Roman" w:hAnsi="Times New Roman"/>
          <w:i/>
          <w:lang w:val="hr-BA"/>
        </w:rPr>
        <w:t xml:space="preserve">prevent </w:t>
      </w:r>
      <w:r w:rsidRPr="00F20C26">
        <w:rPr>
          <w:rFonts w:ascii="Times New Roman" w:hAnsi="Times New Roman"/>
          <w:lang w:val="hr-BA"/>
        </w:rPr>
        <w:t>INVEST” d.d. Sarajevo.</w:t>
      </w:r>
    </w:p>
    <w:p w14:paraId="7BE60002" w14:textId="77777777" w:rsidR="00475191" w:rsidRPr="00CC4512" w:rsidRDefault="00475191" w:rsidP="002D5578">
      <w:pPr>
        <w:spacing w:after="0" w:line="240" w:lineRule="auto"/>
        <w:jc w:val="both"/>
        <w:rPr>
          <w:rFonts w:ascii="Times New Roman" w:hAnsi="Times New Roman"/>
          <w:bCs/>
          <w:lang w:val="hr-BA"/>
        </w:rPr>
      </w:pPr>
    </w:p>
    <w:p w14:paraId="7CC0C557"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A5FA287"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Sjedište Fonda</w:t>
      </w:r>
    </w:p>
    <w:p w14:paraId="11EADBB4" w14:textId="77777777" w:rsidR="00475191" w:rsidRPr="00983C7F" w:rsidRDefault="00475191" w:rsidP="002D5578">
      <w:pPr>
        <w:spacing w:after="0" w:line="240" w:lineRule="auto"/>
        <w:ind w:firstLine="720"/>
        <w:jc w:val="both"/>
        <w:rPr>
          <w:rFonts w:ascii="Times New Roman" w:hAnsi="Times New Roman"/>
          <w:lang w:val="hr-BA"/>
        </w:rPr>
      </w:pPr>
    </w:p>
    <w:p w14:paraId="79FB46E1"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Sjedište Fonda je u Sarajevu,  ulic</w:t>
      </w:r>
      <w:r w:rsidR="005E7DE9" w:rsidRPr="00CC4512">
        <w:rPr>
          <w:rFonts w:ascii="Times New Roman" w:hAnsi="Times New Roman"/>
          <w:lang w:val="hr-BA"/>
        </w:rPr>
        <w:t>a Trg Međunarodnog prijateljstva br. 25</w:t>
      </w:r>
      <w:r w:rsidRPr="00CC4512">
        <w:rPr>
          <w:rFonts w:ascii="Times New Roman" w:hAnsi="Times New Roman"/>
          <w:lang w:val="hr-BA"/>
        </w:rPr>
        <w:t>.</w:t>
      </w:r>
    </w:p>
    <w:p w14:paraId="37DB124F" w14:textId="77777777" w:rsidR="00475191" w:rsidRPr="00CC4512" w:rsidRDefault="00475191" w:rsidP="002D5578">
      <w:pPr>
        <w:spacing w:after="0" w:line="240" w:lineRule="auto"/>
        <w:jc w:val="both"/>
        <w:rPr>
          <w:rFonts w:ascii="Times New Roman" w:hAnsi="Times New Roman"/>
          <w:bCs/>
          <w:lang w:val="hr-BA"/>
        </w:rPr>
      </w:pPr>
    </w:p>
    <w:p w14:paraId="23A9C49E"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2E89613"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Korespondencija Fonda</w:t>
      </w:r>
    </w:p>
    <w:p w14:paraId="6FD224FA" w14:textId="77777777" w:rsidR="00475191" w:rsidRPr="00CC4512" w:rsidRDefault="00475191" w:rsidP="006B3886">
      <w:pPr>
        <w:spacing w:after="0" w:line="240" w:lineRule="auto"/>
        <w:jc w:val="center"/>
        <w:rPr>
          <w:rFonts w:ascii="Times New Roman" w:hAnsi="Times New Roman"/>
          <w:b/>
          <w:bCs/>
          <w:lang w:val="hr-BA"/>
        </w:rPr>
      </w:pPr>
    </w:p>
    <w:p w14:paraId="6BE16EFF"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Fond ima pečat i štambilj.</w:t>
      </w:r>
    </w:p>
    <w:p w14:paraId="426C274B"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Pečat je okruglog oblika, prečnika 30 mm, a služi za ovjeru autentičnosti akata.</w:t>
      </w:r>
    </w:p>
    <w:p w14:paraId="4A2C4F6C"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Pečat i štambilj sadrže puni naziv Fonda.</w:t>
      </w:r>
    </w:p>
    <w:p w14:paraId="20EFC0A5" w14:textId="77777777" w:rsidR="00475191" w:rsidRPr="00CC4512" w:rsidRDefault="00475191" w:rsidP="00B0729B">
      <w:pPr>
        <w:spacing w:after="0" w:line="240" w:lineRule="auto"/>
        <w:ind w:firstLine="720"/>
        <w:jc w:val="both"/>
        <w:rPr>
          <w:rFonts w:ascii="Times New Roman" w:hAnsi="Times New Roman"/>
          <w:lang w:val="hr-BA"/>
        </w:rPr>
      </w:pPr>
      <w:r w:rsidRPr="00CC4512">
        <w:rPr>
          <w:rFonts w:ascii="Times New Roman" w:hAnsi="Times New Roman"/>
          <w:lang w:val="hr-BA"/>
        </w:rPr>
        <w:t>Štambilj je četvrtastog oblika i služi za prijem akata.</w:t>
      </w:r>
    </w:p>
    <w:p w14:paraId="28BE4EB0" w14:textId="77777777" w:rsidR="00475191" w:rsidRPr="00CC4512" w:rsidRDefault="00475191" w:rsidP="00B0729B">
      <w:pPr>
        <w:spacing w:after="0" w:line="240" w:lineRule="auto"/>
        <w:ind w:firstLine="720"/>
        <w:jc w:val="both"/>
        <w:rPr>
          <w:rFonts w:ascii="Times New Roman" w:hAnsi="Times New Roman"/>
          <w:lang w:val="hr-BA"/>
        </w:rPr>
      </w:pPr>
      <w:r w:rsidRPr="00CC4512">
        <w:rPr>
          <w:rFonts w:ascii="Times New Roman" w:hAnsi="Times New Roman"/>
          <w:lang w:val="hr-BA"/>
        </w:rPr>
        <w:t>Sva poslovna pisma  i narudžbe moraju sadržavati:</w:t>
      </w:r>
    </w:p>
    <w:p w14:paraId="27DD7A20" w14:textId="77777777" w:rsidR="00475191" w:rsidRPr="00CC4512" w:rsidRDefault="00475191" w:rsidP="001B6DD0">
      <w:pPr>
        <w:numPr>
          <w:ilvl w:val="0"/>
          <w:numId w:val="11"/>
        </w:numPr>
        <w:tabs>
          <w:tab w:val="clear" w:pos="1440"/>
        </w:tabs>
        <w:spacing w:after="0" w:line="240" w:lineRule="auto"/>
        <w:jc w:val="both"/>
        <w:rPr>
          <w:rFonts w:ascii="Times New Roman" w:hAnsi="Times New Roman"/>
          <w:lang w:val="hr-BA"/>
        </w:rPr>
      </w:pPr>
      <w:r w:rsidRPr="00CC4512">
        <w:rPr>
          <w:rFonts w:ascii="Times New Roman" w:hAnsi="Times New Roman"/>
          <w:lang w:val="hr-BA"/>
        </w:rPr>
        <w:t>Punu firmu i sjedište Fonda;</w:t>
      </w:r>
    </w:p>
    <w:p w14:paraId="76A2DC56" w14:textId="77777777" w:rsidR="00475191" w:rsidRPr="00CC4512" w:rsidRDefault="00475191" w:rsidP="001B6DD0">
      <w:pPr>
        <w:numPr>
          <w:ilvl w:val="0"/>
          <w:numId w:val="11"/>
        </w:numPr>
        <w:tabs>
          <w:tab w:val="clear" w:pos="1440"/>
        </w:tabs>
        <w:spacing w:after="0" w:line="240" w:lineRule="auto"/>
        <w:jc w:val="both"/>
        <w:rPr>
          <w:rFonts w:ascii="Times New Roman" w:hAnsi="Times New Roman"/>
          <w:lang w:val="hr-BA"/>
        </w:rPr>
      </w:pPr>
      <w:r w:rsidRPr="00CC4512">
        <w:rPr>
          <w:rFonts w:ascii="Times New Roman" w:hAnsi="Times New Roman"/>
          <w:lang w:val="hr-BA"/>
        </w:rPr>
        <w:t>Naziv i sjedište institucije kod koje  i broj pod kojim je Fond upisan u registar;</w:t>
      </w:r>
    </w:p>
    <w:p w14:paraId="60EBD0B7" w14:textId="77777777" w:rsidR="00475191" w:rsidRPr="00F20C26" w:rsidRDefault="00475191" w:rsidP="001B6DD0">
      <w:pPr>
        <w:numPr>
          <w:ilvl w:val="0"/>
          <w:numId w:val="11"/>
        </w:numPr>
        <w:tabs>
          <w:tab w:val="clear" w:pos="1440"/>
        </w:tabs>
        <w:spacing w:after="0" w:line="240" w:lineRule="auto"/>
        <w:jc w:val="both"/>
        <w:rPr>
          <w:rFonts w:ascii="Times New Roman" w:hAnsi="Times New Roman"/>
          <w:lang w:val="hr-BA"/>
        </w:rPr>
      </w:pPr>
      <w:r w:rsidRPr="00CC4512">
        <w:rPr>
          <w:rFonts w:ascii="Times New Roman" w:hAnsi="Times New Roman"/>
          <w:lang w:val="hr-BA"/>
        </w:rPr>
        <w:t xml:space="preserve">Broj računa sa nazivom i sjedištem finansijske organizacije kod koje Fond drži </w:t>
      </w:r>
      <w:r w:rsidRPr="00F20C26">
        <w:rPr>
          <w:rFonts w:ascii="Times New Roman" w:hAnsi="Times New Roman"/>
          <w:lang w:val="hr-BA"/>
        </w:rPr>
        <w:t>račun</w:t>
      </w:r>
      <w:r w:rsidR="00362911" w:rsidRPr="00F20C26">
        <w:rPr>
          <w:rFonts w:ascii="Times New Roman" w:hAnsi="Times New Roman"/>
          <w:lang w:val="hr-BA"/>
        </w:rPr>
        <w:t>e</w:t>
      </w:r>
      <w:r w:rsidRPr="00F20C26">
        <w:rPr>
          <w:rFonts w:ascii="Times New Roman" w:hAnsi="Times New Roman"/>
          <w:lang w:val="hr-BA"/>
        </w:rPr>
        <w:t>;</w:t>
      </w:r>
    </w:p>
    <w:p w14:paraId="51B2F7E3" w14:textId="128FD427" w:rsidR="00475191" w:rsidRDefault="00475191" w:rsidP="001B6DD0">
      <w:pPr>
        <w:numPr>
          <w:ilvl w:val="0"/>
          <w:numId w:val="11"/>
        </w:numPr>
        <w:tabs>
          <w:tab w:val="clear" w:pos="1440"/>
        </w:tabs>
        <w:spacing w:after="0" w:line="240" w:lineRule="auto"/>
        <w:jc w:val="both"/>
        <w:rPr>
          <w:rFonts w:ascii="Times New Roman" w:hAnsi="Times New Roman"/>
          <w:lang w:val="hr-BA"/>
        </w:rPr>
      </w:pPr>
      <w:r w:rsidRPr="00F20C26">
        <w:rPr>
          <w:rFonts w:ascii="Times New Roman" w:hAnsi="Times New Roman"/>
          <w:lang w:val="hr-BA"/>
        </w:rPr>
        <w:t xml:space="preserve">Porezni </w:t>
      </w:r>
      <w:r w:rsidR="00FD0155" w:rsidRPr="00F20C26">
        <w:rPr>
          <w:rFonts w:ascii="Times New Roman" w:hAnsi="Times New Roman"/>
          <w:lang w:val="hr-BA"/>
        </w:rPr>
        <w:t>identifikacijski</w:t>
      </w:r>
      <w:r w:rsidR="00FD0155" w:rsidRPr="00CC4512">
        <w:rPr>
          <w:rFonts w:ascii="Times New Roman" w:hAnsi="Times New Roman"/>
          <w:lang w:val="hr-BA"/>
        </w:rPr>
        <w:t xml:space="preserve"> </w:t>
      </w:r>
      <w:r w:rsidRPr="00CC4512">
        <w:rPr>
          <w:rFonts w:ascii="Times New Roman" w:hAnsi="Times New Roman"/>
          <w:lang w:val="hr-BA"/>
        </w:rPr>
        <w:t>broj Fonda.</w:t>
      </w:r>
    </w:p>
    <w:p w14:paraId="6EA9575A" w14:textId="77777777" w:rsidR="00171686" w:rsidRPr="00CC4512" w:rsidRDefault="00171686" w:rsidP="001B6DD0">
      <w:pPr>
        <w:spacing w:after="0" w:line="240" w:lineRule="auto"/>
        <w:ind w:left="1440"/>
        <w:jc w:val="both"/>
        <w:rPr>
          <w:rFonts w:ascii="Times New Roman" w:hAnsi="Times New Roman"/>
          <w:lang w:val="hr-BA"/>
        </w:rPr>
      </w:pPr>
    </w:p>
    <w:p w14:paraId="04492AF5" w14:textId="230D39D8" w:rsidR="00475191" w:rsidRDefault="00475191" w:rsidP="00B0729B">
      <w:pPr>
        <w:spacing w:after="0" w:line="240" w:lineRule="auto"/>
        <w:jc w:val="both"/>
        <w:rPr>
          <w:rFonts w:ascii="Times New Roman" w:hAnsi="Times New Roman"/>
          <w:lang w:val="hr-BA"/>
        </w:rPr>
      </w:pPr>
    </w:p>
    <w:p w14:paraId="4D70D8A1" w14:textId="335F9CBD" w:rsidR="00F7093F" w:rsidRDefault="00F7093F" w:rsidP="00B0729B">
      <w:pPr>
        <w:spacing w:after="0" w:line="240" w:lineRule="auto"/>
        <w:jc w:val="both"/>
        <w:rPr>
          <w:rFonts w:ascii="Times New Roman" w:hAnsi="Times New Roman"/>
          <w:lang w:val="hr-BA"/>
        </w:rPr>
      </w:pPr>
    </w:p>
    <w:p w14:paraId="760CE024" w14:textId="77777777" w:rsidR="00F7093F" w:rsidRPr="00CC4512" w:rsidRDefault="00F7093F" w:rsidP="00B0729B">
      <w:pPr>
        <w:spacing w:after="0" w:line="240" w:lineRule="auto"/>
        <w:jc w:val="both"/>
        <w:rPr>
          <w:rFonts w:ascii="Times New Roman" w:hAnsi="Times New Roman"/>
          <w:lang w:val="hr-BA"/>
        </w:rPr>
      </w:pPr>
    </w:p>
    <w:p w14:paraId="0956DB74" w14:textId="77777777" w:rsidR="00475191" w:rsidRPr="00CC4512" w:rsidRDefault="00475191" w:rsidP="00F276C2">
      <w:pPr>
        <w:pStyle w:val="Heading1"/>
        <w:rPr>
          <w:lang w:val="hr-BA"/>
        </w:rPr>
      </w:pPr>
      <w:bookmarkStart w:id="2" w:name="_Toc230498333"/>
      <w:r w:rsidRPr="00CC4512">
        <w:rPr>
          <w:lang w:val="hr-BA"/>
        </w:rPr>
        <w:t>DJELATNOST</w:t>
      </w:r>
      <w:bookmarkEnd w:id="2"/>
    </w:p>
    <w:p w14:paraId="642DADAE" w14:textId="77777777" w:rsidR="00475191" w:rsidRPr="00CC4512" w:rsidRDefault="00475191" w:rsidP="002D5578">
      <w:pPr>
        <w:spacing w:after="0" w:line="240" w:lineRule="auto"/>
        <w:ind w:left="3600" w:firstLine="720"/>
        <w:jc w:val="both"/>
        <w:rPr>
          <w:rFonts w:ascii="Times New Roman" w:hAnsi="Times New Roman"/>
          <w:bCs/>
          <w:lang w:val="hr-BA"/>
        </w:rPr>
      </w:pPr>
    </w:p>
    <w:p w14:paraId="476CE36C"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375D7FB3"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Djelatnost Fonda</w:t>
      </w:r>
    </w:p>
    <w:p w14:paraId="18F8CB39" w14:textId="77777777" w:rsidR="00475191" w:rsidRPr="00A33565" w:rsidRDefault="00475191" w:rsidP="006B3886">
      <w:pPr>
        <w:spacing w:after="0" w:line="240" w:lineRule="auto"/>
        <w:jc w:val="center"/>
        <w:rPr>
          <w:rFonts w:ascii="Times New Roman" w:hAnsi="Times New Roman"/>
          <w:b/>
          <w:bCs/>
          <w:lang w:val="hr-BA"/>
        </w:rPr>
      </w:pPr>
    </w:p>
    <w:p w14:paraId="1B991157" w14:textId="77777777" w:rsidR="00D00E68" w:rsidRPr="00CC4512" w:rsidRDefault="00D00E68" w:rsidP="00D00E68">
      <w:pPr>
        <w:spacing w:after="0" w:line="240" w:lineRule="auto"/>
        <w:ind w:firstLine="720"/>
        <w:jc w:val="both"/>
        <w:rPr>
          <w:rFonts w:ascii="Times New Roman" w:hAnsi="Times New Roman"/>
          <w:bCs/>
          <w:lang w:val="hr-HR"/>
        </w:rPr>
      </w:pPr>
      <w:r w:rsidRPr="00CC4512">
        <w:rPr>
          <w:rFonts w:ascii="Times New Roman" w:hAnsi="Times New Roman"/>
          <w:bCs/>
          <w:lang w:val="hr-HR"/>
        </w:rPr>
        <w:t>U skladu sa Odlukom o klasifikaciji djelatnosti BiH (Sl. Glasnik BiH 47/10) Fond obavlja sljedeće djelatnosti:</w:t>
      </w:r>
    </w:p>
    <w:p w14:paraId="5A3B02F5" w14:textId="77777777" w:rsidR="00D00E68" w:rsidRPr="00CC4512" w:rsidRDefault="00D00E68" w:rsidP="00D00E68">
      <w:pPr>
        <w:spacing w:after="0" w:line="240" w:lineRule="auto"/>
        <w:ind w:firstLine="720"/>
        <w:jc w:val="both"/>
        <w:rPr>
          <w:rFonts w:ascii="Times New Roman" w:hAnsi="Times New Roman"/>
          <w:bCs/>
          <w:lang w:val="hr-HR"/>
        </w:rPr>
      </w:pPr>
    </w:p>
    <w:p w14:paraId="24ED4E5E" w14:textId="77777777" w:rsidR="00D00E68" w:rsidRPr="00983C7F" w:rsidRDefault="00D00E68" w:rsidP="00D00E68">
      <w:pPr>
        <w:spacing w:after="0" w:line="240" w:lineRule="auto"/>
        <w:ind w:firstLine="720"/>
        <w:jc w:val="both"/>
        <w:rPr>
          <w:rFonts w:ascii="Times New Roman" w:hAnsi="Times New Roman"/>
        </w:rPr>
      </w:pPr>
      <w:r w:rsidRPr="00983C7F">
        <w:rPr>
          <w:rFonts w:ascii="Times New Roman" w:hAnsi="Times New Roman"/>
        </w:rPr>
        <w:t xml:space="preserve">64.30 </w:t>
      </w:r>
      <w:r w:rsidRPr="00983C7F">
        <w:rPr>
          <w:rFonts w:ascii="Times New Roman" w:hAnsi="Times New Roman"/>
        </w:rPr>
        <w:tab/>
        <w:t>Trustovi, fondovi i slični finansijski subjekti</w:t>
      </w:r>
    </w:p>
    <w:p w14:paraId="3EE42C10" w14:textId="77777777" w:rsidR="00475191" w:rsidRPr="00CC4512" w:rsidRDefault="00475191" w:rsidP="002D5578">
      <w:pPr>
        <w:spacing w:after="0" w:line="240" w:lineRule="auto"/>
        <w:ind w:firstLine="720"/>
        <w:jc w:val="both"/>
        <w:rPr>
          <w:rFonts w:ascii="Times New Roman" w:hAnsi="Times New Roman"/>
          <w:lang w:val="hr-BA"/>
        </w:rPr>
      </w:pPr>
    </w:p>
    <w:p w14:paraId="527B3954" w14:textId="77777777" w:rsidR="00475191" w:rsidRPr="00CC4512" w:rsidRDefault="00475191" w:rsidP="002D5578">
      <w:pPr>
        <w:pStyle w:val="NormalWeb"/>
        <w:spacing w:before="0" w:beforeAutospacing="0" w:after="0" w:afterAutospacing="0"/>
        <w:ind w:left="1440" w:hanging="720"/>
        <w:jc w:val="both"/>
        <w:rPr>
          <w:sz w:val="22"/>
          <w:szCs w:val="22"/>
          <w:lang w:val="hr-BA"/>
        </w:rPr>
      </w:pPr>
    </w:p>
    <w:p w14:paraId="51972793" w14:textId="77777777" w:rsidR="00475191" w:rsidRPr="00CC4512" w:rsidRDefault="00475191" w:rsidP="00F276C2">
      <w:pPr>
        <w:pStyle w:val="Heading1"/>
        <w:rPr>
          <w:lang w:val="hr-BA"/>
        </w:rPr>
      </w:pPr>
      <w:bookmarkStart w:id="3" w:name="_Toc230498334"/>
      <w:r w:rsidRPr="00CC4512">
        <w:rPr>
          <w:lang w:val="hr-BA"/>
        </w:rPr>
        <w:t>PODACI  O DRUŠTVU ZA UPRAVLJANJE I BANCI  DEPOZITARU</w:t>
      </w:r>
      <w:bookmarkEnd w:id="3"/>
    </w:p>
    <w:p w14:paraId="2ED61EAD" w14:textId="77777777" w:rsidR="00475191" w:rsidRPr="00CC4512" w:rsidRDefault="00475191" w:rsidP="002D5578">
      <w:pPr>
        <w:spacing w:after="0" w:line="240" w:lineRule="auto"/>
        <w:jc w:val="both"/>
        <w:rPr>
          <w:rFonts w:ascii="Times New Roman" w:hAnsi="Times New Roman"/>
          <w:b/>
          <w:lang w:val="hr-BA"/>
        </w:rPr>
      </w:pPr>
    </w:p>
    <w:p w14:paraId="67639861"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72D9B0A7"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Društvo za upravljanje i depozitar Fonda</w:t>
      </w:r>
    </w:p>
    <w:p w14:paraId="245AFAB2" w14:textId="77777777" w:rsidR="00475191" w:rsidRPr="00CC4512" w:rsidRDefault="00475191" w:rsidP="006B3886">
      <w:pPr>
        <w:spacing w:after="0" w:line="240" w:lineRule="auto"/>
        <w:jc w:val="center"/>
        <w:rPr>
          <w:rFonts w:ascii="Times New Roman" w:hAnsi="Times New Roman"/>
          <w:b/>
          <w:bCs/>
          <w:lang w:val="hr-BA"/>
        </w:rPr>
      </w:pPr>
    </w:p>
    <w:p w14:paraId="5150343D" w14:textId="77777777" w:rsidR="00886A5E" w:rsidRPr="00CC4512" w:rsidRDefault="00886A5E" w:rsidP="00886A5E">
      <w:pPr>
        <w:spacing w:after="0" w:line="240" w:lineRule="auto"/>
        <w:ind w:firstLine="708"/>
        <w:jc w:val="both"/>
        <w:rPr>
          <w:rFonts w:ascii="Times New Roman" w:hAnsi="Times New Roman"/>
          <w:lang w:val="hr-BA"/>
        </w:rPr>
      </w:pPr>
      <w:r w:rsidRPr="00CC4512">
        <w:rPr>
          <w:rFonts w:ascii="Times New Roman" w:hAnsi="Times New Roman"/>
          <w:lang w:val="hr-BA"/>
        </w:rPr>
        <w:t>Društvo posluje pod firmom: Društvo za upravljanje fondovima „BLAGO“ d.o.o. Sarajevo.</w:t>
      </w:r>
    </w:p>
    <w:p w14:paraId="0CF0DD22"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(u daljem tekstu: Društvo).</w:t>
      </w:r>
    </w:p>
    <w:p w14:paraId="0F601415" w14:textId="77777777" w:rsidR="00886A5E" w:rsidRPr="00CC4512" w:rsidRDefault="00886A5E" w:rsidP="00886A5E">
      <w:pPr>
        <w:autoSpaceDE w:val="0"/>
        <w:autoSpaceDN w:val="0"/>
        <w:adjustRightInd w:val="0"/>
        <w:spacing w:after="0" w:line="240" w:lineRule="auto"/>
        <w:ind w:firstLine="708"/>
        <w:jc w:val="both"/>
        <w:rPr>
          <w:rFonts w:ascii="Times New Roman" w:hAnsi="Times New Roman"/>
          <w:bCs/>
          <w:lang w:val="hr-BA"/>
        </w:rPr>
      </w:pPr>
      <w:r w:rsidRPr="00CC4512">
        <w:rPr>
          <w:rFonts w:ascii="Times New Roman" w:hAnsi="Times New Roman"/>
          <w:lang w:val="hr-BA"/>
        </w:rPr>
        <w:t>Skraćena oznaka firme:  Blago d.o.o. Sarajevo</w:t>
      </w:r>
    </w:p>
    <w:p w14:paraId="73EF1BFA" w14:textId="31D458D9" w:rsidR="00886A5E" w:rsidRPr="00CC4512" w:rsidRDefault="00886A5E" w:rsidP="00886A5E">
      <w:pPr>
        <w:spacing w:after="0"/>
        <w:rPr>
          <w:rFonts w:ascii="Times New Roman" w:hAnsi="Times New Roman"/>
        </w:rPr>
      </w:pPr>
      <w:r w:rsidRPr="00CC4512">
        <w:rPr>
          <w:rFonts w:ascii="Times New Roman" w:hAnsi="Times New Roman"/>
          <w:lang w:val="hr-BA"/>
        </w:rPr>
        <w:t xml:space="preserve">             Sjedište: Sarajevo, </w:t>
      </w:r>
      <w:r w:rsidRPr="00CC4512">
        <w:rPr>
          <w:rFonts w:ascii="Times New Roman" w:hAnsi="Times New Roman"/>
        </w:rPr>
        <w:t xml:space="preserve">ul. Trg Međunarodnog prijateljstva </w:t>
      </w:r>
      <w:r w:rsidR="001B3ED3" w:rsidRPr="00A33565">
        <w:rPr>
          <w:rFonts w:ascii="Times New Roman" w:hAnsi="Times New Roman"/>
        </w:rPr>
        <w:t>br.</w:t>
      </w:r>
      <w:r w:rsidR="001B3ED3" w:rsidRPr="00CC4512">
        <w:rPr>
          <w:rFonts w:ascii="Times New Roman" w:hAnsi="Times New Roman"/>
        </w:rPr>
        <w:t xml:space="preserve"> </w:t>
      </w:r>
      <w:r w:rsidRPr="00CC4512">
        <w:rPr>
          <w:rFonts w:ascii="Times New Roman" w:hAnsi="Times New Roman"/>
        </w:rPr>
        <w:t>25. Sjedi</w:t>
      </w:r>
      <w:r w:rsidR="00043D58" w:rsidRPr="00CC4512">
        <w:rPr>
          <w:rFonts w:ascii="Times New Roman" w:hAnsi="Times New Roman"/>
        </w:rPr>
        <w:t>šte Društva je i mjesto uprave.</w:t>
      </w:r>
    </w:p>
    <w:p w14:paraId="3711486C" w14:textId="77777777" w:rsidR="00886A5E" w:rsidRPr="00CC4512" w:rsidRDefault="00886A5E" w:rsidP="00886A5E">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 xml:space="preserve">Društvo za upravljanje fondovima Blago d.o.o. Sarajevo je organizovano kao  društvo sa ograničenom odgovornošću. </w:t>
      </w:r>
    </w:p>
    <w:p w14:paraId="2D1421CA" w14:textId="77777777" w:rsidR="00886A5E" w:rsidRPr="00CC4512" w:rsidRDefault="00886A5E" w:rsidP="00886A5E">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Društvo je 08.11.2000. godine Rješenjem Komisije za vrijednosne papire F BiH br. 05-19-178/00 upisano u registar emitenata  pod brojem 03-11-113, a Rješenjem Kantonalnog suda u Sarajevu br. UF/I-4906/00  upisano u registar Suda 08.12.2000. godine, pod brojem 1-22743.</w:t>
      </w:r>
    </w:p>
    <w:p w14:paraId="786111F4" w14:textId="77777777" w:rsidR="00886A5E" w:rsidRPr="00CC4512" w:rsidRDefault="00886A5E" w:rsidP="00886A5E">
      <w:pPr>
        <w:spacing w:after="0"/>
        <w:rPr>
          <w:rFonts w:ascii="Times New Roman" w:hAnsi="Times New Roman"/>
          <w:b/>
        </w:rPr>
      </w:pPr>
      <w:r w:rsidRPr="00CC4512">
        <w:rPr>
          <w:rFonts w:ascii="Times New Roman" w:hAnsi="Times New Roman"/>
        </w:rPr>
        <w:t>Osnovni kapital Društva iznosi 1.250.000,03 KM (jedanmiliondvijestotinepedesethiljadakonvertibilnih maraka i 03/100).</w:t>
      </w:r>
    </w:p>
    <w:p w14:paraId="33C21FAF" w14:textId="77777777" w:rsidR="00886A5E" w:rsidRPr="00CC4512" w:rsidRDefault="00886A5E" w:rsidP="00886A5E">
      <w:pPr>
        <w:autoSpaceDE w:val="0"/>
        <w:autoSpaceDN w:val="0"/>
        <w:adjustRightInd w:val="0"/>
        <w:spacing w:after="0" w:line="240" w:lineRule="auto"/>
        <w:ind w:firstLine="708"/>
        <w:jc w:val="both"/>
        <w:rPr>
          <w:rFonts w:ascii="Times New Roman" w:hAnsi="Times New Roman"/>
          <w:i/>
          <w:color w:val="FF0000"/>
          <w:lang w:val="hr-BA"/>
        </w:rPr>
      </w:pPr>
    </w:p>
    <w:p w14:paraId="394644CE" w14:textId="77777777" w:rsidR="00886A5E" w:rsidRPr="00CC4512" w:rsidRDefault="00886A5E" w:rsidP="00886A5E">
      <w:pPr>
        <w:spacing w:after="0" w:line="240" w:lineRule="auto"/>
        <w:ind w:firstLine="708"/>
        <w:jc w:val="both"/>
        <w:rPr>
          <w:rFonts w:ascii="Times New Roman" w:hAnsi="Times New Roman"/>
          <w:lang w:val="hr-BA"/>
        </w:rPr>
      </w:pPr>
      <w:r w:rsidRPr="00CC4512">
        <w:rPr>
          <w:rFonts w:ascii="Times New Roman" w:hAnsi="Times New Roman"/>
          <w:lang w:val="hr-BA"/>
        </w:rPr>
        <w:t>Vlasnička struktura je sljedeća:</w:t>
      </w:r>
    </w:p>
    <w:p w14:paraId="57CA7092" w14:textId="77777777" w:rsidR="00886A5E" w:rsidRPr="00CC4512" w:rsidRDefault="00886A5E" w:rsidP="00886A5E">
      <w:pPr>
        <w:spacing w:after="0" w:line="240" w:lineRule="auto"/>
        <w:ind w:firstLine="708"/>
        <w:jc w:val="both"/>
        <w:rPr>
          <w:rFonts w:ascii="Times New Roman" w:hAnsi="Times New Roman"/>
          <w:lang w:val="hr-BA"/>
        </w:rPr>
      </w:pPr>
    </w:p>
    <w:tbl>
      <w:tblPr>
        <w:tblW w:w="4149" w:type="pct"/>
        <w:jc w:val="center"/>
        <w:tblLook w:val="0000" w:firstRow="0" w:lastRow="0" w:firstColumn="0" w:lastColumn="0" w:noHBand="0" w:noVBand="0"/>
      </w:tblPr>
      <w:tblGrid>
        <w:gridCol w:w="528"/>
        <w:gridCol w:w="5623"/>
        <w:gridCol w:w="1377"/>
      </w:tblGrid>
      <w:tr w:rsidR="005A7026" w:rsidRPr="00CC4512" w14:paraId="4AED344D" w14:textId="77777777" w:rsidTr="001B6DD0">
        <w:trPr>
          <w:trHeight w:val="630"/>
          <w:jc w:val="center"/>
        </w:trPr>
        <w:tc>
          <w:tcPr>
            <w:tcW w:w="351" w:type="pct"/>
            <w:tcBorders>
              <w:top w:val="single" w:sz="8" w:space="0" w:color="auto"/>
              <w:left w:val="nil"/>
              <w:bottom w:val="nil"/>
              <w:right w:val="nil"/>
            </w:tcBorders>
            <w:noWrap/>
            <w:vAlign w:val="bottom"/>
          </w:tcPr>
          <w:p w14:paraId="12601C06"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Rb.</w:t>
            </w:r>
          </w:p>
        </w:tc>
        <w:tc>
          <w:tcPr>
            <w:tcW w:w="3735" w:type="pct"/>
            <w:tcBorders>
              <w:top w:val="single" w:sz="8" w:space="0" w:color="auto"/>
              <w:left w:val="nil"/>
              <w:bottom w:val="nil"/>
              <w:right w:val="nil"/>
            </w:tcBorders>
            <w:noWrap/>
            <w:vAlign w:val="bottom"/>
          </w:tcPr>
          <w:p w14:paraId="0C1FCD87"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Član Društva i adresa</w:t>
            </w:r>
          </w:p>
        </w:tc>
        <w:tc>
          <w:tcPr>
            <w:tcW w:w="915" w:type="pct"/>
            <w:tcBorders>
              <w:top w:val="single" w:sz="8" w:space="0" w:color="auto"/>
              <w:left w:val="nil"/>
              <w:bottom w:val="nil"/>
              <w:right w:val="nil"/>
            </w:tcBorders>
            <w:vAlign w:val="bottom"/>
          </w:tcPr>
          <w:p w14:paraId="3B1C6220"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Procentualno učešće</w:t>
            </w:r>
          </w:p>
        </w:tc>
      </w:tr>
      <w:tr w:rsidR="005A7026" w:rsidRPr="00CC4512" w14:paraId="6A4E13DA" w14:textId="77777777" w:rsidTr="001B6DD0">
        <w:trPr>
          <w:trHeight w:val="630"/>
          <w:jc w:val="center"/>
        </w:trPr>
        <w:tc>
          <w:tcPr>
            <w:tcW w:w="351" w:type="pct"/>
            <w:tcBorders>
              <w:top w:val="single" w:sz="4" w:space="0" w:color="auto"/>
              <w:left w:val="nil"/>
              <w:bottom w:val="nil"/>
              <w:right w:val="nil"/>
            </w:tcBorders>
            <w:noWrap/>
            <w:vAlign w:val="center"/>
          </w:tcPr>
          <w:p w14:paraId="08FC3D2D" w14:textId="77777777" w:rsidR="00886A5E" w:rsidRPr="00CC4512" w:rsidRDefault="00886A5E" w:rsidP="00886A5E">
            <w:pPr>
              <w:spacing w:after="0" w:line="240" w:lineRule="auto"/>
              <w:rPr>
                <w:rFonts w:ascii="Times New Roman" w:hAnsi="Times New Roman"/>
                <w:lang w:val="hr-BA"/>
              </w:rPr>
            </w:pPr>
            <w:r w:rsidRPr="00CC4512">
              <w:rPr>
                <w:rFonts w:ascii="Times New Roman" w:hAnsi="Times New Roman"/>
                <w:lang w:val="hr-BA"/>
              </w:rPr>
              <w:t>1.</w:t>
            </w:r>
          </w:p>
        </w:tc>
        <w:tc>
          <w:tcPr>
            <w:tcW w:w="3735" w:type="pct"/>
            <w:tcBorders>
              <w:top w:val="single" w:sz="4" w:space="0" w:color="auto"/>
              <w:left w:val="nil"/>
              <w:bottom w:val="nil"/>
              <w:right w:val="nil"/>
            </w:tcBorders>
            <w:vAlign w:val="bottom"/>
          </w:tcPr>
          <w:p w14:paraId="4FC39A99" w14:textId="77777777" w:rsidR="008309D6" w:rsidRPr="00CC4512" w:rsidRDefault="008309D6" w:rsidP="00886A5E">
            <w:pPr>
              <w:spacing w:after="0" w:line="240" w:lineRule="auto"/>
              <w:jc w:val="both"/>
              <w:rPr>
                <w:rFonts w:ascii="Times New Roman" w:hAnsi="Times New Roman"/>
                <w:lang w:val="hr-BA"/>
              </w:rPr>
            </w:pPr>
          </w:p>
          <w:p w14:paraId="1E0EC2B7"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Društvo za proizvodnju i trgovinu “PREVENT SARAJEVO” d.o.o. Visoko, Ul. Goruša bb, Visoko, Bosna i Hercegovina</w:t>
            </w:r>
          </w:p>
          <w:p w14:paraId="3750A5DF" w14:textId="77777777" w:rsidR="008309D6" w:rsidRPr="00CC4512" w:rsidRDefault="008309D6" w:rsidP="00886A5E">
            <w:pPr>
              <w:spacing w:after="0" w:line="240" w:lineRule="auto"/>
              <w:jc w:val="both"/>
              <w:rPr>
                <w:rFonts w:ascii="Times New Roman" w:hAnsi="Times New Roman"/>
                <w:lang w:val="hr-BA"/>
              </w:rPr>
            </w:pPr>
          </w:p>
        </w:tc>
        <w:tc>
          <w:tcPr>
            <w:tcW w:w="915" w:type="pct"/>
            <w:tcBorders>
              <w:top w:val="single" w:sz="4" w:space="0" w:color="auto"/>
              <w:left w:val="nil"/>
              <w:bottom w:val="nil"/>
              <w:right w:val="nil"/>
            </w:tcBorders>
            <w:noWrap/>
            <w:vAlign w:val="center"/>
          </w:tcPr>
          <w:p w14:paraId="2BF8291D" w14:textId="77777777" w:rsidR="00886A5E" w:rsidRPr="00CC4512" w:rsidRDefault="00886A5E" w:rsidP="00886A5E">
            <w:pPr>
              <w:spacing w:after="0" w:line="240" w:lineRule="auto"/>
              <w:jc w:val="right"/>
              <w:rPr>
                <w:rFonts w:ascii="Times New Roman" w:hAnsi="Times New Roman"/>
                <w:lang w:val="hr-BA"/>
              </w:rPr>
            </w:pPr>
            <w:r w:rsidRPr="00CC4512">
              <w:rPr>
                <w:rFonts w:ascii="Times New Roman" w:hAnsi="Times New Roman"/>
                <w:lang w:val="hr-BA"/>
              </w:rPr>
              <w:t>51,1111 %</w:t>
            </w:r>
          </w:p>
        </w:tc>
      </w:tr>
      <w:tr w:rsidR="005A7026" w:rsidRPr="00CC4512" w14:paraId="39F579BB" w14:textId="77777777" w:rsidTr="001B6DD0">
        <w:trPr>
          <w:trHeight w:val="630"/>
          <w:jc w:val="center"/>
        </w:trPr>
        <w:tc>
          <w:tcPr>
            <w:tcW w:w="351" w:type="pct"/>
            <w:tcBorders>
              <w:top w:val="nil"/>
              <w:left w:val="nil"/>
              <w:bottom w:val="nil"/>
              <w:right w:val="nil"/>
            </w:tcBorders>
            <w:noWrap/>
            <w:vAlign w:val="center"/>
          </w:tcPr>
          <w:p w14:paraId="505C75A0" w14:textId="77777777" w:rsidR="00886A5E" w:rsidRPr="00CC4512" w:rsidRDefault="00886A5E" w:rsidP="00886A5E">
            <w:pPr>
              <w:spacing w:after="0" w:line="240" w:lineRule="auto"/>
              <w:rPr>
                <w:rFonts w:ascii="Times New Roman" w:hAnsi="Times New Roman"/>
                <w:lang w:val="hr-BA"/>
              </w:rPr>
            </w:pPr>
            <w:r w:rsidRPr="00CC4512">
              <w:rPr>
                <w:rFonts w:ascii="Times New Roman" w:hAnsi="Times New Roman"/>
                <w:lang w:val="hr-BA"/>
              </w:rPr>
              <w:t>2.</w:t>
            </w:r>
          </w:p>
        </w:tc>
        <w:tc>
          <w:tcPr>
            <w:tcW w:w="3735" w:type="pct"/>
            <w:tcBorders>
              <w:top w:val="nil"/>
              <w:left w:val="nil"/>
              <w:bottom w:val="nil"/>
              <w:right w:val="nil"/>
            </w:tcBorders>
            <w:vAlign w:val="bottom"/>
          </w:tcPr>
          <w:p w14:paraId="06195664"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Društvo za ekonomski, finansijski i pravni konsalting "ESTABLISH" d.o.o. Sarajevo,Ul.Bulevar Meše Selimovića br.16, Bosna i Hercegovina</w:t>
            </w:r>
          </w:p>
        </w:tc>
        <w:tc>
          <w:tcPr>
            <w:tcW w:w="915" w:type="pct"/>
            <w:tcBorders>
              <w:top w:val="nil"/>
              <w:left w:val="nil"/>
              <w:bottom w:val="nil"/>
              <w:right w:val="nil"/>
            </w:tcBorders>
            <w:noWrap/>
            <w:vAlign w:val="center"/>
          </w:tcPr>
          <w:p w14:paraId="1513F6F3" w14:textId="77777777" w:rsidR="00886A5E" w:rsidRPr="00CC4512" w:rsidRDefault="00886A5E" w:rsidP="00886A5E">
            <w:pPr>
              <w:spacing w:after="0" w:line="240" w:lineRule="auto"/>
              <w:jc w:val="right"/>
              <w:rPr>
                <w:rFonts w:ascii="Times New Roman" w:hAnsi="Times New Roman"/>
                <w:lang w:val="hr-BA"/>
              </w:rPr>
            </w:pPr>
            <w:r w:rsidRPr="00CC4512">
              <w:rPr>
                <w:rFonts w:ascii="Times New Roman" w:hAnsi="Times New Roman"/>
                <w:lang w:val="hr-BA"/>
              </w:rPr>
              <w:t>48,8889 %</w:t>
            </w:r>
          </w:p>
        </w:tc>
      </w:tr>
      <w:tr w:rsidR="005A7026" w:rsidRPr="00CC4512" w14:paraId="47E63435" w14:textId="77777777" w:rsidTr="001B6DD0">
        <w:trPr>
          <w:trHeight w:val="330"/>
          <w:jc w:val="center"/>
        </w:trPr>
        <w:tc>
          <w:tcPr>
            <w:tcW w:w="351" w:type="pct"/>
            <w:tcBorders>
              <w:top w:val="nil"/>
              <w:left w:val="nil"/>
              <w:bottom w:val="single" w:sz="8" w:space="0" w:color="auto"/>
              <w:right w:val="nil"/>
            </w:tcBorders>
            <w:noWrap/>
            <w:vAlign w:val="bottom"/>
          </w:tcPr>
          <w:p w14:paraId="194BD048" w14:textId="77777777" w:rsidR="00886A5E" w:rsidRPr="00CC4512" w:rsidRDefault="00886A5E" w:rsidP="00886A5E">
            <w:pPr>
              <w:spacing w:after="0" w:line="240" w:lineRule="auto"/>
              <w:jc w:val="both"/>
              <w:rPr>
                <w:rFonts w:ascii="Times New Roman" w:hAnsi="Times New Roman"/>
                <w:lang w:val="hr-BA"/>
              </w:rPr>
            </w:pPr>
          </w:p>
          <w:p w14:paraId="0C82095D"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 </w:t>
            </w:r>
          </w:p>
        </w:tc>
        <w:tc>
          <w:tcPr>
            <w:tcW w:w="3735" w:type="pct"/>
            <w:tcBorders>
              <w:top w:val="nil"/>
              <w:left w:val="nil"/>
              <w:bottom w:val="single" w:sz="8" w:space="0" w:color="auto"/>
              <w:right w:val="nil"/>
            </w:tcBorders>
            <w:noWrap/>
            <w:vAlign w:val="bottom"/>
          </w:tcPr>
          <w:p w14:paraId="73ADF8E4" w14:textId="77777777" w:rsidR="00886A5E" w:rsidRPr="00CC4512" w:rsidRDefault="00886A5E" w:rsidP="00886A5E">
            <w:pPr>
              <w:spacing w:after="0" w:line="240" w:lineRule="auto"/>
              <w:jc w:val="both"/>
              <w:rPr>
                <w:rFonts w:ascii="Times New Roman" w:hAnsi="Times New Roman"/>
                <w:lang w:val="hr-BA"/>
              </w:rPr>
            </w:pPr>
            <w:r w:rsidRPr="00CC4512">
              <w:rPr>
                <w:rFonts w:ascii="Times New Roman" w:hAnsi="Times New Roman"/>
                <w:lang w:val="hr-BA"/>
              </w:rPr>
              <w:t>UKUPNO</w:t>
            </w:r>
          </w:p>
        </w:tc>
        <w:tc>
          <w:tcPr>
            <w:tcW w:w="915" w:type="pct"/>
            <w:tcBorders>
              <w:top w:val="nil"/>
              <w:left w:val="nil"/>
              <w:bottom w:val="single" w:sz="8" w:space="0" w:color="auto"/>
              <w:right w:val="nil"/>
            </w:tcBorders>
            <w:noWrap/>
            <w:vAlign w:val="bottom"/>
          </w:tcPr>
          <w:p w14:paraId="7432474C" w14:textId="77777777" w:rsidR="00886A5E" w:rsidRPr="00CC4512" w:rsidRDefault="00886A5E" w:rsidP="00886A5E">
            <w:pPr>
              <w:spacing w:after="0" w:line="240" w:lineRule="auto"/>
              <w:jc w:val="right"/>
              <w:rPr>
                <w:rFonts w:ascii="Times New Roman" w:hAnsi="Times New Roman"/>
                <w:lang w:val="hr-BA"/>
              </w:rPr>
            </w:pPr>
            <w:r w:rsidRPr="00CC4512">
              <w:rPr>
                <w:rFonts w:ascii="Times New Roman" w:hAnsi="Times New Roman"/>
                <w:lang w:val="hr-BA"/>
              </w:rPr>
              <w:t> 100,0000%</w:t>
            </w:r>
          </w:p>
        </w:tc>
      </w:tr>
    </w:tbl>
    <w:p w14:paraId="656DA9FF" w14:textId="77777777" w:rsidR="00886A5E" w:rsidRPr="00CC4512" w:rsidRDefault="00886A5E" w:rsidP="00886A5E">
      <w:pPr>
        <w:spacing w:after="0"/>
        <w:rPr>
          <w:rFonts w:ascii="Times New Roman" w:hAnsi="Times New Roman"/>
        </w:rPr>
      </w:pPr>
      <w:r w:rsidRPr="00CC4512">
        <w:rPr>
          <w:rFonts w:ascii="Times New Roman" w:hAnsi="Times New Roman"/>
        </w:rPr>
        <w:t xml:space="preserve">                                                                                                                                                                             </w:t>
      </w:r>
    </w:p>
    <w:p w14:paraId="3B1F862F" w14:textId="77777777" w:rsidR="00886A5E" w:rsidRPr="00CC4512" w:rsidRDefault="00886A5E" w:rsidP="00886A5E">
      <w:pPr>
        <w:spacing w:after="0" w:line="240" w:lineRule="auto"/>
        <w:ind w:firstLine="708"/>
        <w:jc w:val="both"/>
        <w:rPr>
          <w:rFonts w:ascii="Times New Roman" w:hAnsi="Times New Roman"/>
          <w:lang w:val="hr-BA"/>
        </w:rPr>
      </w:pPr>
      <w:r w:rsidRPr="00CC4512">
        <w:rPr>
          <w:rFonts w:ascii="Times New Roman" w:hAnsi="Times New Roman"/>
          <w:lang w:val="hr-BA"/>
        </w:rPr>
        <w:t>Osnovni kapital je u novčanim sredstvima.</w:t>
      </w:r>
    </w:p>
    <w:p w14:paraId="436B9E27" w14:textId="77777777" w:rsidR="00886A5E" w:rsidRPr="00CC4512" w:rsidRDefault="00886A5E" w:rsidP="00886A5E">
      <w:pPr>
        <w:spacing w:after="0" w:line="240" w:lineRule="auto"/>
        <w:jc w:val="both"/>
        <w:rPr>
          <w:rFonts w:ascii="Times New Roman" w:hAnsi="Times New Roman"/>
          <w:i/>
          <w:color w:val="FF0000"/>
          <w:lang w:val="hr-BA"/>
        </w:rPr>
      </w:pPr>
    </w:p>
    <w:p w14:paraId="129F1949" w14:textId="77777777" w:rsidR="00886A5E" w:rsidRPr="00CC4512" w:rsidRDefault="00886A5E" w:rsidP="001B6DD0">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Banka depozitar Fonda je Raiffeisen Bank d.d. BiH, sa sjedištem u ul. Zmaja od Bosne b.b., 71000 Sarajevo. Poslove depozitara obavlja na osnovu  Rješenja Komisije za vrijednosne papire FBiH br. 05/2-19-497/05 od 24.08.2005. godine i Saglasnosti za održavanje dozvole br. 05/1-49-3796/08 od 09.10.2008. godine.</w:t>
      </w:r>
    </w:p>
    <w:p w14:paraId="7C99B432" w14:textId="77777777" w:rsidR="00886A5E" w:rsidRPr="00CC4512" w:rsidRDefault="00886A5E" w:rsidP="00886A5E">
      <w:pPr>
        <w:spacing w:after="0"/>
        <w:jc w:val="center"/>
        <w:rPr>
          <w:rFonts w:ascii="Times New Roman" w:hAnsi="Times New Roman"/>
          <w:b/>
        </w:rPr>
      </w:pPr>
    </w:p>
    <w:p w14:paraId="2FA2E896" w14:textId="08EA1D37" w:rsidR="00886A5E" w:rsidRPr="00CC4512" w:rsidRDefault="00886A5E" w:rsidP="001B6DD0">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lastRenderedPageBreak/>
        <w:t>Nadzorni odbor Fonda zadržava pravo da na prijedlog Uprave Društva, izabere drugu banku depozitara, odnosno banku koja posjeduje dozvolu za obavljanje depozitarnih posl</w:t>
      </w:r>
      <w:r w:rsidR="00691CC8" w:rsidRPr="00CC4512">
        <w:rPr>
          <w:rFonts w:ascii="Times New Roman" w:hAnsi="Times New Roman"/>
          <w:lang w:val="hr-BA"/>
        </w:rPr>
        <w:t xml:space="preserve">ova izdanu od strane Komisije. </w:t>
      </w:r>
    </w:p>
    <w:p w14:paraId="78D3C357" w14:textId="77777777" w:rsidR="00475191" w:rsidRPr="00D9706C" w:rsidRDefault="00475191" w:rsidP="002D5578">
      <w:pPr>
        <w:spacing w:after="0" w:line="240" w:lineRule="auto"/>
        <w:jc w:val="both"/>
        <w:rPr>
          <w:rFonts w:ascii="Times New Roman" w:hAnsi="Times New Roman"/>
          <w:color w:val="000000" w:themeColor="text1"/>
          <w:lang w:val="hr-BA"/>
        </w:rPr>
      </w:pPr>
    </w:p>
    <w:p w14:paraId="6EF9EC0B" w14:textId="77777777" w:rsidR="00475191" w:rsidRPr="005C056C" w:rsidRDefault="00475191" w:rsidP="00B0729B">
      <w:pPr>
        <w:spacing w:after="0" w:line="240" w:lineRule="auto"/>
        <w:jc w:val="center"/>
        <w:rPr>
          <w:rFonts w:ascii="Times New Roman" w:hAnsi="Times New Roman"/>
          <w:b/>
          <w:bCs/>
          <w:color w:val="000000" w:themeColor="text1"/>
          <w:lang w:val="hr-BA"/>
        </w:rPr>
      </w:pPr>
      <w:r w:rsidRPr="005C056C">
        <w:rPr>
          <w:rFonts w:ascii="Times New Roman" w:hAnsi="Times New Roman"/>
          <w:b/>
          <w:bCs/>
          <w:color w:val="000000" w:themeColor="text1"/>
          <w:lang w:val="hr-BA"/>
        </w:rPr>
        <w:t xml:space="preserve">Član </w:t>
      </w:r>
      <w:r w:rsidR="00D21E3D" w:rsidRPr="005C056C">
        <w:rPr>
          <w:rFonts w:ascii="Times New Roman" w:hAnsi="Times New Roman"/>
          <w:b/>
          <w:bCs/>
          <w:color w:val="000000" w:themeColor="text1"/>
          <w:lang w:val="hr-BA"/>
        </w:rPr>
        <w:fldChar w:fldCharType="begin"/>
      </w:r>
      <w:r w:rsidRPr="005C056C">
        <w:rPr>
          <w:rFonts w:ascii="Times New Roman" w:hAnsi="Times New Roman"/>
          <w:b/>
          <w:bCs/>
          <w:color w:val="000000" w:themeColor="text1"/>
          <w:lang w:val="hr-BA"/>
        </w:rPr>
        <w:instrText xml:space="preserve"> AUTONUM  </w:instrText>
      </w:r>
      <w:r w:rsidR="00D21E3D" w:rsidRPr="005C056C">
        <w:rPr>
          <w:rFonts w:ascii="Times New Roman" w:hAnsi="Times New Roman"/>
          <w:b/>
          <w:bCs/>
          <w:color w:val="000000" w:themeColor="text1"/>
          <w:lang w:val="hr-BA"/>
        </w:rPr>
        <w:fldChar w:fldCharType="end"/>
      </w:r>
    </w:p>
    <w:p w14:paraId="43897BDE" w14:textId="3A3C8C69" w:rsidR="00F21094" w:rsidRPr="005C056C" w:rsidRDefault="00F21094" w:rsidP="00F21094">
      <w:pPr>
        <w:spacing w:after="0" w:line="240" w:lineRule="auto"/>
        <w:rPr>
          <w:rFonts w:ascii="Times New Roman" w:hAnsi="Times New Roman"/>
          <w:b/>
          <w:bCs/>
          <w:color w:val="000000" w:themeColor="text1"/>
          <w:lang w:val="hr-BA"/>
        </w:rPr>
      </w:pPr>
      <w:r w:rsidRPr="005C056C">
        <w:rPr>
          <w:rFonts w:ascii="Times New Roman" w:hAnsi="Times New Roman"/>
          <w:b/>
          <w:bCs/>
          <w:color w:val="000000" w:themeColor="text1"/>
          <w:lang w:val="hr-BA"/>
        </w:rPr>
        <w:t xml:space="preserve">                                                                    Uprava Društva</w:t>
      </w:r>
    </w:p>
    <w:p w14:paraId="57E62922" w14:textId="77777777" w:rsidR="00F21094" w:rsidRPr="005C056C" w:rsidRDefault="00F21094" w:rsidP="00F21094">
      <w:pPr>
        <w:autoSpaceDE w:val="0"/>
        <w:autoSpaceDN w:val="0"/>
        <w:adjustRightInd w:val="0"/>
        <w:spacing w:after="0" w:line="240" w:lineRule="auto"/>
        <w:jc w:val="both"/>
        <w:rPr>
          <w:rFonts w:ascii="Times New Roman" w:hAnsi="Times New Roman"/>
          <w:color w:val="FF0000"/>
          <w:lang w:val="hr-BA"/>
        </w:rPr>
      </w:pPr>
    </w:p>
    <w:p w14:paraId="3F675379" w14:textId="28871921" w:rsidR="00F21094" w:rsidRPr="005C056C" w:rsidRDefault="00445B3B" w:rsidP="00F21094">
      <w:pPr>
        <w:autoSpaceDE w:val="0"/>
        <w:autoSpaceDN w:val="0"/>
        <w:adjustRightInd w:val="0"/>
        <w:spacing w:after="0" w:line="240" w:lineRule="auto"/>
        <w:jc w:val="both"/>
        <w:rPr>
          <w:rFonts w:ascii="Times New Roman" w:hAnsi="Times New Roman"/>
          <w:b/>
          <w:color w:val="000000" w:themeColor="text1"/>
          <w:lang w:val="hr-BA"/>
        </w:rPr>
      </w:pPr>
      <w:r w:rsidRPr="005C056C">
        <w:rPr>
          <w:rFonts w:ascii="Times New Roman" w:hAnsi="Times New Roman"/>
          <w:b/>
          <w:color w:val="000000" w:themeColor="text1"/>
          <w:lang w:val="hr-BA"/>
        </w:rPr>
        <w:t>Upravu D</w:t>
      </w:r>
      <w:r w:rsidR="00F21094" w:rsidRPr="005C056C">
        <w:rPr>
          <w:rFonts w:ascii="Times New Roman" w:hAnsi="Times New Roman"/>
          <w:b/>
          <w:color w:val="000000" w:themeColor="text1"/>
          <w:lang w:val="hr-BA"/>
        </w:rPr>
        <w:t>ruštva čine:</w:t>
      </w:r>
    </w:p>
    <w:p w14:paraId="79FA1C80" w14:textId="77777777" w:rsidR="00F21094" w:rsidRPr="005C056C" w:rsidRDefault="00F21094" w:rsidP="00F21094">
      <w:pPr>
        <w:autoSpaceDE w:val="0"/>
        <w:autoSpaceDN w:val="0"/>
        <w:adjustRightInd w:val="0"/>
        <w:spacing w:after="0" w:line="240" w:lineRule="auto"/>
        <w:jc w:val="both"/>
        <w:rPr>
          <w:rFonts w:ascii="Times New Roman" w:hAnsi="Times New Roman"/>
          <w:b/>
          <w:color w:val="000000" w:themeColor="text1"/>
          <w:lang w:val="hr-BA"/>
        </w:rPr>
      </w:pPr>
    </w:p>
    <w:p w14:paraId="0B2448A6" w14:textId="77777777" w:rsidR="00F21094" w:rsidRPr="005C056C" w:rsidRDefault="00F21094" w:rsidP="00F21094">
      <w:pPr>
        <w:spacing w:after="0" w:line="240" w:lineRule="auto"/>
        <w:jc w:val="both"/>
        <w:rPr>
          <w:rFonts w:ascii="Times New Roman" w:hAnsi="Times New Roman"/>
          <w:b/>
          <w:i/>
          <w:color w:val="000000" w:themeColor="text1"/>
        </w:rPr>
      </w:pPr>
      <w:r w:rsidRPr="005C056C">
        <w:rPr>
          <w:rFonts w:ascii="Times New Roman" w:hAnsi="Times New Roman"/>
          <w:b/>
          <w:i/>
          <w:color w:val="000000" w:themeColor="text1"/>
        </w:rPr>
        <w:t>Direktor Društva</w:t>
      </w:r>
    </w:p>
    <w:p w14:paraId="11CB7C75" w14:textId="77777777"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Ime i prezime: Dino Bojić</w:t>
      </w:r>
    </w:p>
    <w:p w14:paraId="46725A43" w14:textId="77777777"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Datum i mjesto rođenja: 23.05.1981., Travnik, Bosna i Hercegovina</w:t>
      </w:r>
    </w:p>
    <w:p w14:paraId="2BFD9A4D" w14:textId="393DCC03"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Kvalifikacije: Magistar menadžmenta</w:t>
      </w:r>
    </w:p>
    <w:p w14:paraId="332EA821" w14:textId="77777777" w:rsidR="00F21094" w:rsidRPr="00FB3FC3" w:rsidRDefault="00F21094" w:rsidP="00F21094">
      <w:pPr>
        <w:spacing w:after="0" w:line="240" w:lineRule="auto"/>
        <w:ind w:firstLine="708"/>
        <w:jc w:val="both"/>
        <w:rPr>
          <w:rFonts w:ascii="Times New Roman" w:hAnsi="Times New Roman"/>
          <w:color w:val="000000" w:themeColor="text1"/>
        </w:rPr>
      </w:pPr>
    </w:p>
    <w:p w14:paraId="1FF4CFEF" w14:textId="77777777" w:rsidR="00F21094" w:rsidRPr="005C056C" w:rsidRDefault="00F21094" w:rsidP="00F21094">
      <w:pPr>
        <w:autoSpaceDE w:val="0"/>
        <w:autoSpaceDN w:val="0"/>
        <w:adjustRightInd w:val="0"/>
        <w:spacing w:after="0" w:line="240" w:lineRule="auto"/>
        <w:jc w:val="both"/>
        <w:rPr>
          <w:rFonts w:ascii="Times New Roman" w:hAnsi="Times New Roman"/>
          <w:b/>
          <w:bCs/>
          <w:i/>
          <w:iCs/>
          <w:color w:val="000000" w:themeColor="text1"/>
        </w:rPr>
      </w:pPr>
      <w:r w:rsidRPr="005C056C">
        <w:rPr>
          <w:rFonts w:ascii="Times New Roman" w:hAnsi="Times New Roman"/>
          <w:b/>
          <w:bCs/>
          <w:i/>
          <w:iCs/>
          <w:color w:val="000000" w:themeColor="text1"/>
        </w:rPr>
        <w:t>Izvršni direktor Društva:</w:t>
      </w:r>
    </w:p>
    <w:p w14:paraId="0DD9C46A" w14:textId="3B422CFA"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Ime i prezime: Eldina Dizdarević</w:t>
      </w:r>
    </w:p>
    <w:p w14:paraId="7650E002" w14:textId="7DA3CAC1"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Datum i mjesto rođenja: 16.01.1983., Sarajevo, Bosna i Hercegovina</w:t>
      </w:r>
    </w:p>
    <w:p w14:paraId="17AEB433" w14:textId="7C6E9457" w:rsidR="00F21094" w:rsidRPr="00FB3FC3" w:rsidRDefault="00F21094" w:rsidP="00F21094">
      <w:pPr>
        <w:autoSpaceDE w:val="0"/>
        <w:autoSpaceDN w:val="0"/>
        <w:adjustRightInd w:val="0"/>
        <w:spacing w:after="0" w:line="240" w:lineRule="auto"/>
        <w:jc w:val="both"/>
        <w:rPr>
          <w:rFonts w:ascii="Times New Roman" w:hAnsi="Times New Roman"/>
          <w:bCs/>
          <w:iCs/>
          <w:color w:val="000000" w:themeColor="text1"/>
        </w:rPr>
      </w:pPr>
      <w:r w:rsidRPr="00FB3FC3">
        <w:rPr>
          <w:rFonts w:ascii="Times New Roman" w:hAnsi="Times New Roman"/>
          <w:bCs/>
          <w:iCs/>
          <w:color w:val="000000" w:themeColor="text1"/>
        </w:rPr>
        <w:t>Kvalifik</w:t>
      </w:r>
      <w:r w:rsidR="00DB23D0" w:rsidRPr="00FB3FC3">
        <w:rPr>
          <w:rFonts w:ascii="Times New Roman" w:hAnsi="Times New Roman"/>
          <w:bCs/>
          <w:iCs/>
          <w:color w:val="000000" w:themeColor="text1"/>
        </w:rPr>
        <w:t>acije: Diplomirani ekonomista</w:t>
      </w:r>
    </w:p>
    <w:p w14:paraId="66E50288" w14:textId="77777777" w:rsidR="00475191" w:rsidRPr="00CC4512" w:rsidRDefault="00475191" w:rsidP="002D5578">
      <w:pPr>
        <w:autoSpaceDE w:val="0"/>
        <w:autoSpaceDN w:val="0"/>
        <w:adjustRightInd w:val="0"/>
        <w:spacing w:after="0" w:line="240" w:lineRule="auto"/>
        <w:jc w:val="both"/>
        <w:rPr>
          <w:rFonts w:ascii="Times New Roman" w:hAnsi="Times New Roman"/>
          <w:bCs/>
          <w:i/>
          <w:iCs/>
          <w:color w:val="000000" w:themeColor="text1"/>
          <w:lang w:val="hr-BA"/>
        </w:rPr>
      </w:pPr>
    </w:p>
    <w:p w14:paraId="40445746" w14:textId="77777777" w:rsidR="00475191" w:rsidRPr="00CC4512" w:rsidRDefault="00475191" w:rsidP="006B3886">
      <w:pPr>
        <w:spacing w:after="0" w:line="240" w:lineRule="auto"/>
        <w:jc w:val="center"/>
        <w:rPr>
          <w:rFonts w:ascii="Times New Roman" w:hAnsi="Times New Roman"/>
          <w:b/>
          <w:bCs/>
          <w:color w:val="000000" w:themeColor="text1"/>
          <w:lang w:val="hr-BA"/>
        </w:rPr>
      </w:pPr>
      <w:r w:rsidRPr="00CC4512">
        <w:rPr>
          <w:rFonts w:ascii="Times New Roman" w:hAnsi="Times New Roman"/>
          <w:b/>
          <w:bCs/>
          <w:color w:val="000000" w:themeColor="text1"/>
          <w:lang w:val="hr-BA"/>
        </w:rPr>
        <w:t xml:space="preserve">Član </w:t>
      </w:r>
      <w:r w:rsidR="00D21E3D" w:rsidRPr="00CC4512">
        <w:rPr>
          <w:rFonts w:ascii="Times New Roman" w:hAnsi="Times New Roman"/>
          <w:b/>
          <w:bCs/>
          <w:color w:val="000000" w:themeColor="text1"/>
          <w:lang w:val="hr-BA"/>
        </w:rPr>
        <w:fldChar w:fldCharType="begin"/>
      </w:r>
      <w:r w:rsidRPr="00CC4512">
        <w:rPr>
          <w:rFonts w:ascii="Times New Roman" w:hAnsi="Times New Roman"/>
          <w:b/>
          <w:bCs/>
          <w:color w:val="000000" w:themeColor="text1"/>
          <w:lang w:val="hr-BA"/>
        </w:rPr>
        <w:instrText xml:space="preserve"> AUTONUM  </w:instrText>
      </w:r>
      <w:r w:rsidR="00D21E3D" w:rsidRPr="00CC4512">
        <w:rPr>
          <w:rFonts w:ascii="Times New Roman" w:hAnsi="Times New Roman"/>
          <w:b/>
          <w:bCs/>
          <w:color w:val="000000" w:themeColor="text1"/>
          <w:lang w:val="hr-BA"/>
        </w:rPr>
        <w:fldChar w:fldCharType="end"/>
      </w:r>
    </w:p>
    <w:p w14:paraId="18D4EA08"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Nadzorni odbor Društva</w:t>
      </w:r>
    </w:p>
    <w:p w14:paraId="2B875291" w14:textId="77777777" w:rsidR="009F5413" w:rsidRDefault="009F5413" w:rsidP="009F5413">
      <w:pPr>
        <w:autoSpaceDE w:val="0"/>
        <w:autoSpaceDN w:val="0"/>
        <w:adjustRightInd w:val="0"/>
        <w:spacing w:after="0" w:line="240" w:lineRule="auto"/>
        <w:jc w:val="both"/>
        <w:rPr>
          <w:rFonts w:ascii="Times New Roman" w:hAnsi="Times New Roman"/>
          <w:lang w:val="hr-BA"/>
        </w:rPr>
      </w:pPr>
    </w:p>
    <w:p w14:paraId="5CC1FA51" w14:textId="77777777" w:rsidR="009F5413" w:rsidRPr="001E6161" w:rsidRDefault="009F5413" w:rsidP="009F5413">
      <w:pPr>
        <w:autoSpaceDE w:val="0"/>
        <w:autoSpaceDN w:val="0"/>
        <w:adjustRightInd w:val="0"/>
        <w:spacing w:after="0" w:line="240" w:lineRule="auto"/>
        <w:jc w:val="both"/>
        <w:rPr>
          <w:rFonts w:ascii="Times New Roman" w:hAnsi="Times New Roman"/>
          <w:color w:val="000000" w:themeColor="text1"/>
          <w:lang w:val="hr-BA"/>
        </w:rPr>
      </w:pPr>
      <w:r w:rsidRPr="001E6161">
        <w:rPr>
          <w:rFonts w:ascii="Times New Roman" w:hAnsi="Times New Roman"/>
          <w:color w:val="000000" w:themeColor="text1"/>
          <w:lang w:val="hr-BA"/>
        </w:rPr>
        <w:t>Nadzorni odbor Društva čine:</w:t>
      </w:r>
    </w:p>
    <w:p w14:paraId="18ACD363" w14:textId="77777777" w:rsidR="009F5413" w:rsidRPr="001E6161" w:rsidRDefault="009F5413" w:rsidP="009F5413">
      <w:pPr>
        <w:autoSpaceDE w:val="0"/>
        <w:autoSpaceDN w:val="0"/>
        <w:adjustRightInd w:val="0"/>
        <w:spacing w:after="0" w:line="240" w:lineRule="auto"/>
        <w:jc w:val="both"/>
        <w:rPr>
          <w:rFonts w:ascii="Times New Roman" w:hAnsi="Times New Roman"/>
          <w:color w:val="000000" w:themeColor="text1"/>
          <w:lang w:val="hr-BA"/>
        </w:rPr>
      </w:pPr>
    </w:p>
    <w:p w14:paraId="39364E43"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Ime i prezime: Samir Redžepović</w:t>
      </w:r>
    </w:p>
    <w:p w14:paraId="73653D40"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Funkcija u Nadzornom odboru: Predsjednik</w:t>
      </w:r>
    </w:p>
    <w:p w14:paraId="0DEBA315"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Datum i mjesto rođenja: 06.09.1964., Sarajevo, Bosna i Hercegovina</w:t>
      </w:r>
    </w:p>
    <w:p w14:paraId="23DC2696"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Kvalifikacije: Diplomirani pravnik</w:t>
      </w:r>
    </w:p>
    <w:p w14:paraId="4FC106AF" w14:textId="77777777" w:rsidR="009F5413" w:rsidRPr="001E6161" w:rsidRDefault="009F5413" w:rsidP="009F5413">
      <w:pPr>
        <w:spacing w:after="0"/>
        <w:rPr>
          <w:rFonts w:ascii="Times New Roman" w:hAnsi="Times New Roman"/>
          <w:color w:val="000000" w:themeColor="text1"/>
        </w:rPr>
      </w:pPr>
    </w:p>
    <w:p w14:paraId="3B2A3846"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Ime i prezime: Almir Jazvin</w:t>
      </w:r>
    </w:p>
    <w:p w14:paraId="5DBDA0F5"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Funkcija u Nadzornom odboru: član</w:t>
      </w:r>
    </w:p>
    <w:p w14:paraId="4ED4B470"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Datum i mjesto rođenja: 11.07.1976., Čapljina, Bosna i Hercegovina</w:t>
      </w:r>
    </w:p>
    <w:p w14:paraId="511B19EF"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Kvalifikacije: Magistar ekonomije</w:t>
      </w:r>
    </w:p>
    <w:p w14:paraId="17BEB939" w14:textId="77777777" w:rsidR="009F5413" w:rsidRPr="001E6161" w:rsidRDefault="009F5413" w:rsidP="009F5413">
      <w:pPr>
        <w:spacing w:after="0"/>
        <w:rPr>
          <w:rFonts w:ascii="Times New Roman" w:hAnsi="Times New Roman"/>
          <w:color w:val="000000" w:themeColor="text1"/>
        </w:rPr>
      </w:pPr>
    </w:p>
    <w:p w14:paraId="0AD4798E"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Ime i prezime: Eldin Hadžiselimović</w:t>
      </w:r>
    </w:p>
    <w:p w14:paraId="1447F8C2"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Funkcija u Nadzornom odboru: član</w:t>
      </w:r>
    </w:p>
    <w:p w14:paraId="281ED87C" w14:textId="77777777"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Datum i mjesto rođenja: 10.11.1976., Sarajevo, Bosna i Hercegovina</w:t>
      </w:r>
    </w:p>
    <w:p w14:paraId="4263D4C1" w14:textId="751B698B" w:rsidR="009F5413" w:rsidRPr="001E6161" w:rsidRDefault="009F5413" w:rsidP="009F5413">
      <w:pPr>
        <w:spacing w:after="0"/>
        <w:rPr>
          <w:rFonts w:ascii="Times New Roman" w:hAnsi="Times New Roman"/>
          <w:color w:val="000000" w:themeColor="text1"/>
        </w:rPr>
      </w:pPr>
      <w:r w:rsidRPr="001E6161">
        <w:rPr>
          <w:rFonts w:ascii="Times New Roman" w:hAnsi="Times New Roman"/>
          <w:color w:val="000000" w:themeColor="text1"/>
        </w:rPr>
        <w:t xml:space="preserve">Kvalifikacije: Diplomirani mašinski inženjer </w:t>
      </w:r>
    </w:p>
    <w:p w14:paraId="0AE5C370" w14:textId="77777777" w:rsidR="009F5413" w:rsidRPr="001E6161" w:rsidRDefault="009F5413" w:rsidP="009F5413">
      <w:pPr>
        <w:spacing w:after="0"/>
        <w:rPr>
          <w:rFonts w:ascii="Times New Roman" w:hAnsi="Times New Roman"/>
          <w:color w:val="000000" w:themeColor="text1"/>
        </w:rPr>
      </w:pPr>
    </w:p>
    <w:p w14:paraId="2580C26B" w14:textId="77777777" w:rsidR="00475191" w:rsidRPr="00CC4512" w:rsidRDefault="00475191" w:rsidP="002D5578">
      <w:pPr>
        <w:autoSpaceDE w:val="0"/>
        <w:autoSpaceDN w:val="0"/>
        <w:adjustRightInd w:val="0"/>
        <w:spacing w:after="0" w:line="240" w:lineRule="auto"/>
        <w:jc w:val="both"/>
        <w:rPr>
          <w:rFonts w:ascii="Times New Roman" w:hAnsi="Times New Roman"/>
          <w:b/>
          <w:bCs/>
          <w:color w:val="000000"/>
          <w:lang w:val="hr-BA"/>
        </w:rPr>
      </w:pPr>
    </w:p>
    <w:p w14:paraId="57AF3CA4" w14:textId="77777777" w:rsidR="00475191" w:rsidRPr="00CC4512" w:rsidRDefault="00475191" w:rsidP="00F276C2">
      <w:pPr>
        <w:pStyle w:val="Heading1"/>
        <w:rPr>
          <w:lang w:val="hr-BA"/>
        </w:rPr>
      </w:pPr>
      <w:bookmarkStart w:id="4" w:name="_Toc230498335"/>
      <w:r w:rsidRPr="00CC4512">
        <w:rPr>
          <w:lang w:val="hr-BA"/>
        </w:rPr>
        <w:t>INVESTICIJSKI CILJEVI, NAČIN OSTVARIVANJA CILJEVA, VRSTA IMOVINE U KOJU JE  DOZOVOLJENO ULAGANJE I RIZICI POVEZANI SA STRUKTUROM PORTFOLIJA I ULAGANJA</w:t>
      </w:r>
      <w:bookmarkEnd w:id="4"/>
    </w:p>
    <w:p w14:paraId="78B63B23" w14:textId="77777777" w:rsidR="00475191" w:rsidRPr="00CC4512" w:rsidRDefault="00475191" w:rsidP="002D5578">
      <w:pPr>
        <w:autoSpaceDE w:val="0"/>
        <w:autoSpaceDN w:val="0"/>
        <w:adjustRightInd w:val="0"/>
        <w:spacing w:after="0" w:line="240" w:lineRule="auto"/>
        <w:jc w:val="both"/>
        <w:rPr>
          <w:rFonts w:ascii="Times New Roman" w:hAnsi="Times New Roman"/>
          <w:bCs/>
          <w:lang w:val="hr-BA"/>
        </w:rPr>
      </w:pPr>
    </w:p>
    <w:p w14:paraId="7B742471"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31A7073A" w14:textId="77777777" w:rsidR="00475191" w:rsidRPr="003B498B" w:rsidRDefault="00475191" w:rsidP="006B3886">
      <w:pPr>
        <w:spacing w:after="0" w:line="240" w:lineRule="auto"/>
        <w:jc w:val="center"/>
        <w:rPr>
          <w:rFonts w:ascii="Times New Roman" w:hAnsi="Times New Roman"/>
          <w:b/>
          <w:bCs/>
          <w:lang w:val="hr-BA"/>
        </w:rPr>
      </w:pPr>
      <w:r w:rsidRPr="003B498B">
        <w:rPr>
          <w:rFonts w:ascii="Times New Roman" w:hAnsi="Times New Roman"/>
          <w:b/>
          <w:bCs/>
          <w:lang w:val="hr-BA"/>
        </w:rPr>
        <w:t>Investicijski cilj Fonda i način ostvarenja ciljeva</w:t>
      </w:r>
    </w:p>
    <w:p w14:paraId="6FCD1682" w14:textId="77777777" w:rsidR="00475191" w:rsidRPr="00CC4512" w:rsidRDefault="00475191" w:rsidP="006B3886">
      <w:pPr>
        <w:spacing w:after="0" w:line="240" w:lineRule="auto"/>
        <w:jc w:val="center"/>
        <w:rPr>
          <w:rFonts w:ascii="Times New Roman" w:hAnsi="Times New Roman"/>
          <w:bCs/>
          <w:lang w:val="hr-BA"/>
        </w:rPr>
      </w:pPr>
    </w:p>
    <w:p w14:paraId="29E55C49" w14:textId="77777777" w:rsidR="001F56D0" w:rsidRPr="00CC4512" w:rsidRDefault="001F56D0" w:rsidP="001F56D0">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 xml:space="preserve">Investicijski cilj Fonda je ostvarivanje stabilnih prinosa na duži rok (5-7 godina) kroz ulaganje imovine Fonda pretežno u vlasničke i dužničke vrijednosne papire domaćih i inostranih emitenata, </w:t>
      </w:r>
      <w:r w:rsidRPr="00CC4512">
        <w:rPr>
          <w:rFonts w:ascii="Times New Roman" w:hAnsi="Times New Roman"/>
          <w:lang w:val="hr-BA"/>
        </w:rPr>
        <w:lastRenderedPageBreak/>
        <w:t>odnosno, drugu imovinu u skladu sa zakonskim ograničenjima i ograničenjima vrste imovine u koju je dozvoljeno ulaganje Fonda.</w:t>
      </w:r>
    </w:p>
    <w:p w14:paraId="5F121517" w14:textId="77777777" w:rsidR="001F56D0" w:rsidRPr="00CC4512" w:rsidRDefault="001F56D0" w:rsidP="001F56D0">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Istovremeno, investicijski cilj Fonda je ostvariti stabilan prinos za svoje ulagače vodeći računa o rizicima ulaganja.</w:t>
      </w:r>
    </w:p>
    <w:p w14:paraId="53BFF283" w14:textId="77777777" w:rsidR="00475191" w:rsidRPr="00CC4512" w:rsidRDefault="001F56D0" w:rsidP="001F56D0">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 xml:space="preserve">Investicijski ciljevi će se ostvariti ulaganjem po različitim privrednim granama bilo u zemlji ili državama članicama Evropske Unije i OECD-a, s ciljem što veće disperzije rizika i ostvarenja tipičnih ili većih prinosa od onih na tržištu kapitala BiH. </w:t>
      </w:r>
    </w:p>
    <w:p w14:paraId="05C77FA8"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5179115E"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C9C2BFA"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Ulaganja sredstava Fonda</w:t>
      </w:r>
    </w:p>
    <w:p w14:paraId="7E4FCDB7" w14:textId="77777777" w:rsidR="00475191" w:rsidRPr="00CC4512" w:rsidRDefault="00475191" w:rsidP="006B3886">
      <w:pPr>
        <w:spacing w:after="0" w:line="240" w:lineRule="auto"/>
        <w:jc w:val="center"/>
        <w:rPr>
          <w:rFonts w:ascii="Times New Roman" w:hAnsi="Times New Roman"/>
          <w:b/>
          <w:bCs/>
          <w:lang w:val="hr-BA"/>
        </w:rPr>
      </w:pPr>
    </w:p>
    <w:p w14:paraId="5693D2A6"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Sredstva Fonda Društvo će ulagati u:</w:t>
      </w:r>
    </w:p>
    <w:p w14:paraId="00051D2D"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5F3CE5EB" w14:textId="77777777" w:rsidR="00475191" w:rsidRPr="00CC4512" w:rsidRDefault="00475191" w:rsidP="00F7093F">
      <w:pPr>
        <w:numPr>
          <w:ilvl w:val="0"/>
          <w:numId w:val="15"/>
        </w:numPr>
        <w:spacing w:after="0" w:line="240" w:lineRule="auto"/>
        <w:ind w:right="-15"/>
        <w:jc w:val="both"/>
        <w:rPr>
          <w:rFonts w:ascii="Times New Roman" w:hAnsi="Times New Roman"/>
          <w:lang w:val="hr-BA"/>
        </w:rPr>
      </w:pPr>
      <w:r w:rsidRPr="00CC4512">
        <w:rPr>
          <w:rFonts w:ascii="Times New Roman" w:hAnsi="Times New Roman"/>
          <w:lang w:val="hr-BA"/>
        </w:rPr>
        <w:t>dugoročne i kratkoročne vrijednosne papire;</w:t>
      </w:r>
    </w:p>
    <w:p w14:paraId="3E4D4668" w14:textId="77777777" w:rsidR="00475191" w:rsidRPr="00CC4512" w:rsidRDefault="00475191" w:rsidP="00F7093F">
      <w:pPr>
        <w:numPr>
          <w:ilvl w:val="0"/>
          <w:numId w:val="15"/>
        </w:numPr>
        <w:spacing w:after="0" w:line="240" w:lineRule="auto"/>
        <w:ind w:right="-15"/>
        <w:jc w:val="both"/>
        <w:rPr>
          <w:rFonts w:ascii="Times New Roman" w:hAnsi="Times New Roman"/>
          <w:lang w:val="hr-BA"/>
        </w:rPr>
      </w:pPr>
      <w:r w:rsidRPr="00CC4512">
        <w:rPr>
          <w:rFonts w:ascii="Times New Roman" w:hAnsi="Times New Roman"/>
          <w:lang w:val="hr-BA"/>
        </w:rPr>
        <w:t>udjele ili dionice investicijskih fondova;</w:t>
      </w:r>
    </w:p>
    <w:p w14:paraId="3592E9E9" w14:textId="77777777" w:rsidR="00475191" w:rsidRPr="00CC4512" w:rsidRDefault="00475191" w:rsidP="00F7093F">
      <w:pPr>
        <w:numPr>
          <w:ilvl w:val="0"/>
          <w:numId w:val="15"/>
        </w:numPr>
        <w:spacing w:after="0" w:line="240" w:lineRule="auto"/>
        <w:ind w:right="-15"/>
        <w:jc w:val="both"/>
        <w:rPr>
          <w:rFonts w:ascii="Times New Roman" w:hAnsi="Times New Roman"/>
          <w:lang w:val="hr-BA"/>
        </w:rPr>
      </w:pPr>
      <w:r w:rsidRPr="00CC4512">
        <w:rPr>
          <w:rFonts w:ascii="Times New Roman" w:hAnsi="Times New Roman"/>
          <w:lang w:val="hr-BA"/>
        </w:rPr>
        <w:t>instrumente tržišta novca;</w:t>
      </w:r>
    </w:p>
    <w:p w14:paraId="60245939" w14:textId="77777777" w:rsidR="00475191" w:rsidRPr="00CC4512" w:rsidRDefault="00475191" w:rsidP="00F7093F">
      <w:pPr>
        <w:numPr>
          <w:ilvl w:val="0"/>
          <w:numId w:val="15"/>
        </w:numPr>
        <w:spacing w:after="0" w:line="240" w:lineRule="auto"/>
        <w:ind w:right="-15"/>
        <w:jc w:val="both"/>
        <w:rPr>
          <w:rFonts w:ascii="Times New Roman" w:hAnsi="Times New Roman"/>
          <w:lang w:val="hr-BA"/>
        </w:rPr>
      </w:pPr>
      <w:r w:rsidRPr="00CC4512">
        <w:rPr>
          <w:rFonts w:ascii="Times New Roman" w:hAnsi="Times New Roman"/>
          <w:lang w:val="hr-BA"/>
        </w:rPr>
        <w:t>novčane depozite i</w:t>
      </w:r>
    </w:p>
    <w:p w14:paraId="6D7FC7C8" w14:textId="77777777" w:rsidR="00475191" w:rsidRPr="00CC4512" w:rsidRDefault="00475191" w:rsidP="00F7093F">
      <w:pPr>
        <w:numPr>
          <w:ilvl w:val="0"/>
          <w:numId w:val="15"/>
        </w:numPr>
        <w:spacing w:after="0" w:line="240" w:lineRule="auto"/>
        <w:ind w:right="-15"/>
        <w:jc w:val="both"/>
        <w:rPr>
          <w:rFonts w:ascii="Times New Roman" w:hAnsi="Times New Roman"/>
          <w:lang w:val="hr-BA"/>
        </w:rPr>
      </w:pPr>
      <w:r w:rsidRPr="00CC4512">
        <w:rPr>
          <w:rFonts w:ascii="Times New Roman" w:hAnsi="Times New Roman"/>
          <w:lang w:val="hr-BA"/>
        </w:rPr>
        <w:t>nekretnine.</w:t>
      </w:r>
    </w:p>
    <w:p w14:paraId="5A2028F5"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33A8C1DC"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C21F61A"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Ograničenja ulaganja</w:t>
      </w:r>
    </w:p>
    <w:p w14:paraId="6DEB33D6" w14:textId="77777777" w:rsidR="00475191" w:rsidRPr="00CC4512" w:rsidRDefault="00475191" w:rsidP="006B3886">
      <w:pPr>
        <w:spacing w:after="0" w:line="240" w:lineRule="auto"/>
        <w:jc w:val="center"/>
        <w:rPr>
          <w:rFonts w:ascii="Times New Roman" w:hAnsi="Times New Roman"/>
          <w:b/>
          <w:bCs/>
          <w:lang w:val="hr-BA"/>
        </w:rPr>
      </w:pPr>
    </w:p>
    <w:p w14:paraId="73308443" w14:textId="77777777" w:rsidR="00475191" w:rsidRPr="00CC4512" w:rsidRDefault="00475191" w:rsidP="007D50C9">
      <w:pPr>
        <w:spacing w:after="0" w:line="240" w:lineRule="auto"/>
        <w:jc w:val="both"/>
        <w:rPr>
          <w:rFonts w:ascii="Times New Roman" w:hAnsi="Times New Roman"/>
          <w:lang w:val="hr-BA"/>
        </w:rPr>
      </w:pPr>
      <w:r w:rsidRPr="00CC4512">
        <w:rPr>
          <w:rFonts w:ascii="Times New Roman" w:hAnsi="Times New Roman"/>
          <w:lang w:val="hr-BA"/>
        </w:rPr>
        <w:t xml:space="preserve">Na ulaganje imovine iz člana 13. ovog Statuta primjenjuju se sljedeća ograničenja:  </w:t>
      </w:r>
    </w:p>
    <w:p w14:paraId="274EF15B" w14:textId="77777777" w:rsidR="00475191" w:rsidRPr="00CC4512" w:rsidRDefault="00475191" w:rsidP="00F7093F">
      <w:pPr>
        <w:numPr>
          <w:ilvl w:val="1"/>
          <w:numId w:val="14"/>
        </w:numPr>
        <w:spacing w:after="0" w:line="240" w:lineRule="auto"/>
        <w:jc w:val="both"/>
        <w:rPr>
          <w:rFonts w:ascii="Times New Roman" w:hAnsi="Times New Roman"/>
          <w:lang w:val="hr-BA"/>
        </w:rPr>
      </w:pPr>
      <w:r w:rsidRPr="00CC4512">
        <w:rPr>
          <w:rFonts w:ascii="Times New Roman" w:hAnsi="Times New Roman"/>
          <w:lang w:val="hr-BA"/>
        </w:rPr>
        <w:t>najviše 15% neto vrijednosti imovine Fonda može biti uloženo u vrijednosne papire ili instrumente tržišta novca  jednog emitenta, izuzev:</w:t>
      </w:r>
    </w:p>
    <w:p w14:paraId="1A8E0302" w14:textId="77777777" w:rsidR="00475191" w:rsidRPr="00CC4512" w:rsidRDefault="00475191" w:rsidP="002D5578">
      <w:pPr>
        <w:spacing w:after="0" w:line="240" w:lineRule="auto"/>
        <w:ind w:left="495"/>
        <w:jc w:val="both"/>
        <w:rPr>
          <w:rFonts w:ascii="Times New Roman" w:hAnsi="Times New Roman"/>
          <w:lang w:val="hr-BA"/>
        </w:rPr>
      </w:pPr>
    </w:p>
    <w:p w14:paraId="55161A20" w14:textId="77777777" w:rsidR="00475191" w:rsidRPr="00CC4512" w:rsidRDefault="00475191" w:rsidP="007D50C9">
      <w:pPr>
        <w:spacing w:after="0" w:line="240" w:lineRule="auto"/>
        <w:jc w:val="both"/>
        <w:rPr>
          <w:rFonts w:ascii="Times New Roman" w:hAnsi="Times New Roman"/>
          <w:lang w:val="hr-BA"/>
        </w:rPr>
      </w:pPr>
      <w:r w:rsidRPr="00CC4512">
        <w:rPr>
          <w:rFonts w:ascii="Times New Roman" w:hAnsi="Times New Roman"/>
          <w:lang w:val="hr-BA"/>
        </w:rPr>
        <w:t>- najviše 35% neto vrijednosti imovine Fonda može biti uloženo u vrijednosne papire samo jednog emitenta kod repliciranja indeksa vrijednosnih papira ako je to neophodno za repliciranje tog indeksa,</w:t>
      </w:r>
    </w:p>
    <w:p w14:paraId="4BF51285" w14:textId="77777777" w:rsidR="00475191" w:rsidRPr="00CC4512" w:rsidRDefault="00475191" w:rsidP="002D5578">
      <w:pPr>
        <w:spacing w:after="0" w:line="240" w:lineRule="auto"/>
        <w:jc w:val="both"/>
        <w:rPr>
          <w:rFonts w:ascii="Times New Roman" w:hAnsi="Times New Roman"/>
          <w:lang w:val="hr-BA"/>
        </w:rPr>
      </w:pPr>
    </w:p>
    <w:p w14:paraId="13D44A71" w14:textId="77777777" w:rsidR="00475191" w:rsidRPr="00CC4512" w:rsidRDefault="00475191" w:rsidP="007D50C9">
      <w:pPr>
        <w:spacing w:after="0" w:line="240" w:lineRule="auto"/>
        <w:jc w:val="both"/>
        <w:rPr>
          <w:rFonts w:ascii="Times New Roman" w:hAnsi="Times New Roman"/>
          <w:lang w:val="hr-BA"/>
        </w:rPr>
      </w:pPr>
      <w:r w:rsidRPr="00CC4512">
        <w:rPr>
          <w:rFonts w:ascii="Times New Roman" w:hAnsi="Times New Roman"/>
          <w:lang w:val="hr-BA"/>
        </w:rPr>
        <w:t xml:space="preserve">- </w:t>
      </w:r>
      <w:r w:rsidR="001F56D0" w:rsidRPr="00CC4512">
        <w:rPr>
          <w:rFonts w:ascii="Times New Roman" w:hAnsi="Times New Roman"/>
          <w:lang w:val="hr-BA"/>
        </w:rPr>
        <w:t>Fond može ulagati  pod uslovima propisanim članom 76. Zakona, u vrijednosne papire i instrumente tržišta novca čiji je emitent ili za koje garantuje Federacija Bosne i Hercegovine, Republika Srpska, Bosna i Hercegovina, država članica Evropske unije, država članica OECD-a, jedinica lokalne samouprave Federacije Bosne i Hercegovine i Republike Srpske i jedinica lokalne uprave država članica Evropske unije</w:t>
      </w:r>
      <w:r w:rsidRPr="00CC4512">
        <w:rPr>
          <w:rFonts w:ascii="Times New Roman" w:hAnsi="Times New Roman"/>
          <w:lang w:val="hr-BA"/>
        </w:rPr>
        <w:t>,</w:t>
      </w:r>
    </w:p>
    <w:p w14:paraId="52388786" w14:textId="77777777" w:rsidR="00475191" w:rsidRPr="00CC4512" w:rsidRDefault="00475191" w:rsidP="002D5578">
      <w:pPr>
        <w:spacing w:after="0" w:line="240" w:lineRule="auto"/>
        <w:ind w:left="495"/>
        <w:jc w:val="both"/>
        <w:rPr>
          <w:rFonts w:ascii="Times New Roman" w:hAnsi="Times New Roman"/>
          <w:lang w:val="hr-BA"/>
        </w:rPr>
      </w:pPr>
    </w:p>
    <w:p w14:paraId="5DB3FB8A"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najviše 20% neto vrijednosti imovine Fonda može biti uloženo u vrijednosne papire i  instrumente tržišta novca čiji su emitenti lica koja čine grupu povezanih lica, u smislu odredaba Zakona i Zakona o tržištu vrijednosnih papira. Povezana društva u skladu sa Zakonom i  Zakonom o tržištu vrijednosnih papira smatraju se jednim emitentom u smislu člana 75. i 76. Zakona,</w:t>
      </w:r>
    </w:p>
    <w:p w14:paraId="5CC5D17F"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najviše 20% neto vrijednosti imovine Fonda može se položiti kao depozit u istu banku iz člana 75. stav 1., tačka d) Zakona,</w:t>
      </w:r>
    </w:p>
    <w:p w14:paraId="2C02D259"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ukupna vrijednost ulaganja u vrijednosne papire ili instrumente tržišta novca čiji je emitent isto lice i vrijednosti depozita položenih kod tog lica i izloženosti na osnovu finansijskih derivata kojim se trguje na drugom organiziranom tržištu (OTC), ugovorenih sa tim licem, ne može preći 20% neto vrijednosti imovine Fonda,</w:t>
      </w:r>
    </w:p>
    <w:p w14:paraId="034C78AD"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najviše 20% neto vrijednosti imovine Fonda može biti uloženo u udjele ili dionice jednog Fonda iz člana 75. stav 1., tačka b) Zakona, pod daljim uslovom da najviše 10% može biti uloženo u fondove sa zatvorenom ponudom i najviše 30% vrijednosti neto imovine Fonda može biti uloženo u fondove, osim u fondove iz člana 15. stav 1., tačka b) Zakona, te da ulaganje u udjele ili dionice drugih fondova ne smije prelaziti 25% neto vrijednosti imovine pojedinog fonda u koji se ulaže,</w:t>
      </w:r>
    </w:p>
    <w:p w14:paraId="27BE3E3F"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najviše  25% dionica sa pravom glasa jednog emitenta i vrijednosnih papira iste emisije obveznica,</w:t>
      </w:r>
    </w:p>
    <w:p w14:paraId="4866AF9C" w14:textId="77777777" w:rsidR="00475191" w:rsidRPr="00CC4512" w:rsidRDefault="00475191" w:rsidP="00F7093F">
      <w:pPr>
        <w:pStyle w:val="BodyText"/>
        <w:numPr>
          <w:ilvl w:val="1"/>
          <w:numId w:val="14"/>
        </w:numPr>
        <w:rPr>
          <w:rFonts w:ascii="Times New Roman" w:hAnsi="Times New Roman"/>
          <w:sz w:val="22"/>
          <w:szCs w:val="22"/>
          <w:lang w:val="hr-BA"/>
        </w:rPr>
      </w:pPr>
      <w:r w:rsidRPr="00CC4512">
        <w:rPr>
          <w:rFonts w:ascii="Times New Roman" w:hAnsi="Times New Roman"/>
          <w:sz w:val="22"/>
          <w:szCs w:val="22"/>
          <w:lang w:val="hr-BA"/>
        </w:rPr>
        <w:t xml:space="preserve">izloženost prema jednom licu na osnovu finansijskih derivata ugovorenih sa tim licem na drugom organiziranom tržištu (OTC) ne može biti veća od:  </w:t>
      </w:r>
    </w:p>
    <w:p w14:paraId="266BD169" w14:textId="77777777" w:rsidR="00475191" w:rsidRPr="00CC4512" w:rsidRDefault="00475191" w:rsidP="007D50C9">
      <w:pPr>
        <w:spacing w:after="0" w:line="240" w:lineRule="auto"/>
        <w:jc w:val="both"/>
        <w:rPr>
          <w:rFonts w:ascii="Times New Roman" w:hAnsi="Times New Roman"/>
          <w:lang w:val="hr-BA"/>
        </w:rPr>
      </w:pPr>
      <w:r w:rsidRPr="00CC4512">
        <w:rPr>
          <w:rFonts w:ascii="Times New Roman" w:hAnsi="Times New Roman"/>
          <w:lang w:val="hr-BA"/>
        </w:rPr>
        <w:lastRenderedPageBreak/>
        <w:t>-    10% neto vrijednosti imovine Fonda, ako se radi o banci iz člana 75. stav 1., tačka d). Zakona,</w:t>
      </w:r>
    </w:p>
    <w:p w14:paraId="114D658A" w14:textId="77777777" w:rsidR="00475191" w:rsidRPr="00CC4512" w:rsidRDefault="00475191" w:rsidP="007D50C9">
      <w:pPr>
        <w:spacing w:after="0" w:line="240" w:lineRule="auto"/>
        <w:jc w:val="both"/>
        <w:rPr>
          <w:rFonts w:ascii="Times New Roman" w:hAnsi="Times New Roman"/>
          <w:lang w:val="hr-BA"/>
        </w:rPr>
      </w:pPr>
      <w:r w:rsidRPr="00CC4512">
        <w:rPr>
          <w:rFonts w:ascii="Times New Roman" w:hAnsi="Times New Roman"/>
          <w:lang w:val="hr-BA"/>
        </w:rPr>
        <w:t>-     5% neto vrijednosti imovine Fonda, ako se radi o nekom drugom pravnom licu;</w:t>
      </w:r>
    </w:p>
    <w:p w14:paraId="613D220B" w14:textId="77777777" w:rsidR="00475191" w:rsidRPr="00CC4512" w:rsidRDefault="00475191" w:rsidP="007D50C9">
      <w:pPr>
        <w:pStyle w:val="BodyText"/>
        <w:rPr>
          <w:rFonts w:ascii="Times New Roman" w:hAnsi="Times New Roman"/>
          <w:sz w:val="22"/>
          <w:szCs w:val="22"/>
          <w:lang w:val="hr-BA"/>
        </w:rPr>
      </w:pPr>
    </w:p>
    <w:p w14:paraId="014FE1B5"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Društvo smije sredstva Fonda ulagati u terminske i opcijske ugovore i druge finansijske derivate, isključivo sa ciljem zaštite imovine Fonda. Uticaj takvih ulaganja očituje se kroz smanjenje rizičnosti Fonda.</w:t>
      </w:r>
    </w:p>
    <w:p w14:paraId="40E5026B"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Kod investiranja od strane Fonda biće poštovana i sva druga ograničenja strukture portfolija i načina investiranja zatvorenog Fonda sa javnom ponudom u skladu sa Zakonom.</w:t>
      </w:r>
    </w:p>
    <w:p w14:paraId="2C9A9D9C" w14:textId="77777777" w:rsidR="00475191" w:rsidRPr="00CC4512" w:rsidRDefault="00475191" w:rsidP="002D5578">
      <w:pPr>
        <w:spacing w:after="0" w:line="240" w:lineRule="auto"/>
        <w:jc w:val="both"/>
        <w:rPr>
          <w:rFonts w:ascii="Times New Roman" w:hAnsi="Times New Roman"/>
          <w:b/>
          <w:lang w:val="hr-BA"/>
        </w:rPr>
      </w:pPr>
    </w:p>
    <w:p w14:paraId="2602EC76"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9363D96"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Rizik ulaganja</w:t>
      </w:r>
    </w:p>
    <w:p w14:paraId="10E591B7" w14:textId="77777777" w:rsidR="00475191" w:rsidRPr="00CC4512" w:rsidRDefault="00475191" w:rsidP="006B3886">
      <w:pPr>
        <w:spacing w:after="0" w:line="240" w:lineRule="auto"/>
        <w:jc w:val="center"/>
        <w:rPr>
          <w:rFonts w:ascii="Times New Roman" w:hAnsi="Times New Roman"/>
          <w:b/>
          <w:bCs/>
          <w:lang w:val="hr-BA"/>
        </w:rPr>
      </w:pPr>
    </w:p>
    <w:p w14:paraId="5213D460"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Ulaganje u Fond pretpostavlja preuzimanje određenih rizika.</w:t>
      </w:r>
    </w:p>
    <w:p w14:paraId="5DC737DF"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ulaganja na tržištu kapitala je vjerovatnoća ili mogućnost da prinos od ulaganja bude nezadovoljavajući ili negativan.</w:t>
      </w:r>
    </w:p>
    <w:p w14:paraId="3EB74D6A"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Nezadovoljavajući ili negativan prinos može nastati kao posljedica sljedećih rizika:</w:t>
      </w:r>
    </w:p>
    <w:p w14:paraId="1921A876"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3B487F40"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promjene cijena finansijskih instrumenata (tržišni rizik),</w:t>
      </w:r>
    </w:p>
    <w:p w14:paraId="67467F8E"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promjene kursa (valutni rizik),</w:t>
      </w:r>
    </w:p>
    <w:p w14:paraId="16986B77"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Kreditni rizik,</w:t>
      </w:r>
    </w:p>
    <w:p w14:paraId="705F77E3"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likvidnosti,</w:t>
      </w:r>
    </w:p>
    <w:p w14:paraId="1987407E"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promjene neto vrijednosti imovine Fonda,</w:t>
      </w:r>
    </w:p>
    <w:p w14:paraId="74C1F384" w14:textId="77777777" w:rsidR="00475191" w:rsidRPr="00CC4512" w:rsidRDefault="00475191" w:rsidP="00F7093F">
      <w:pPr>
        <w:numPr>
          <w:ilvl w:val="0"/>
          <w:numId w:val="16"/>
        </w:num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promjene poreskih propisa.</w:t>
      </w:r>
    </w:p>
    <w:p w14:paraId="4FA815AC"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 xml:space="preserve"> </w:t>
      </w:r>
    </w:p>
    <w:p w14:paraId="04C4B783"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r w:rsidRPr="00CC4512">
        <w:rPr>
          <w:rFonts w:ascii="Times New Roman" w:hAnsi="Times New Roman"/>
          <w:bCs/>
          <w:i/>
          <w:lang w:val="hr-BA"/>
        </w:rPr>
        <w:t>Rizik promjene cijena finansijskih instrumenata (tržišni rizik)</w:t>
      </w:r>
    </w:p>
    <w:p w14:paraId="09C0DCF5" w14:textId="77777777" w:rsidR="00475191" w:rsidRPr="00CC4512" w:rsidRDefault="00475191" w:rsidP="002D5578">
      <w:pPr>
        <w:autoSpaceDE w:val="0"/>
        <w:autoSpaceDN w:val="0"/>
        <w:adjustRightInd w:val="0"/>
        <w:spacing w:after="0" w:line="240" w:lineRule="auto"/>
        <w:jc w:val="both"/>
        <w:rPr>
          <w:rFonts w:ascii="Times New Roman" w:hAnsi="Times New Roman"/>
          <w:b/>
          <w:bCs/>
          <w:lang w:val="hr-BA"/>
        </w:rPr>
      </w:pPr>
    </w:p>
    <w:p w14:paraId="46E9579A"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Imovina Fonda će biti, uložena u razne finansijske instrumente i vrijednosne papire u skladu sa strategijom i ograničenjima ulaganja navedenih u Prospektu i Statutu. Cijena tih vrijednosnih papira, pod uticajem raznih faktora, je podložna dnevnim promjenama. To podrazumijeva da pad cijene bilo kojeg vrijednosnog papira u koji je uložena imovina Fonda može dovesti do pada prinosa Fonda.</w:t>
      </w:r>
    </w:p>
    <w:p w14:paraId="00D29C6B" w14:textId="77777777" w:rsidR="00D275C2" w:rsidRPr="00CC4512" w:rsidRDefault="00D275C2" w:rsidP="002D5578">
      <w:pPr>
        <w:autoSpaceDE w:val="0"/>
        <w:autoSpaceDN w:val="0"/>
        <w:adjustRightInd w:val="0"/>
        <w:spacing w:after="0" w:line="240" w:lineRule="auto"/>
        <w:jc w:val="both"/>
        <w:rPr>
          <w:rFonts w:ascii="Times New Roman" w:hAnsi="Times New Roman"/>
          <w:bCs/>
          <w:i/>
          <w:lang w:val="hr-BA"/>
        </w:rPr>
      </w:pPr>
    </w:p>
    <w:p w14:paraId="2AC776CF"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r w:rsidRPr="00CC4512">
        <w:rPr>
          <w:rFonts w:ascii="Times New Roman" w:hAnsi="Times New Roman"/>
          <w:bCs/>
          <w:i/>
          <w:lang w:val="hr-BA"/>
        </w:rPr>
        <w:t>Valutni rizik</w:t>
      </w:r>
    </w:p>
    <w:p w14:paraId="4125B70C" w14:textId="77777777" w:rsidR="00475191" w:rsidRPr="00CC4512" w:rsidRDefault="00475191" w:rsidP="002D5578">
      <w:pPr>
        <w:autoSpaceDE w:val="0"/>
        <w:autoSpaceDN w:val="0"/>
        <w:adjustRightInd w:val="0"/>
        <w:spacing w:after="0" w:line="240" w:lineRule="auto"/>
        <w:jc w:val="both"/>
        <w:rPr>
          <w:rFonts w:ascii="Times New Roman" w:hAnsi="Times New Roman"/>
          <w:b/>
          <w:bCs/>
          <w:lang w:val="hr-BA"/>
        </w:rPr>
      </w:pPr>
    </w:p>
    <w:p w14:paraId="5EEC1027"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Imovina Fonda može biti uložena u finansijske instrumente denominirane u različitim valutama čime se taj dio imovine izlaže riziku promjene kursa pojedine valute u odnosu na konvertibilnu marku – obračunsku valutu u kojoj se mjeri prinos na ulaganje imovine Fonda.</w:t>
      </w:r>
    </w:p>
    <w:p w14:paraId="21348096"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p>
    <w:p w14:paraId="7635BADA"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r w:rsidRPr="00CC4512">
        <w:rPr>
          <w:rFonts w:ascii="Times New Roman" w:hAnsi="Times New Roman"/>
          <w:bCs/>
          <w:i/>
          <w:lang w:val="hr-BA"/>
        </w:rPr>
        <w:t>Kreditni rizik</w:t>
      </w:r>
    </w:p>
    <w:p w14:paraId="064E3E87"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p>
    <w:p w14:paraId="02C161F1"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Kreditni rizik predstavlja mogućnost da emitenti finansijskog instrumenta koji je uključen u imovinu Fonda neće u cjelini ili djelomično podmiriti svoje obveze, što bi negativno uticalo na likvidnost i vrijednost imovine Fonda.</w:t>
      </w:r>
    </w:p>
    <w:p w14:paraId="4FD7040F"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p>
    <w:p w14:paraId="06C3A56C"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bCs/>
          <w:i/>
          <w:lang w:val="hr-BA"/>
        </w:rPr>
        <w:t>Rizik likvidnosti</w:t>
      </w:r>
    </w:p>
    <w:p w14:paraId="1AADCEEB" w14:textId="77777777" w:rsidR="00475191" w:rsidRPr="00CC4512" w:rsidRDefault="00475191" w:rsidP="002D5578">
      <w:pPr>
        <w:autoSpaceDE w:val="0"/>
        <w:autoSpaceDN w:val="0"/>
        <w:adjustRightInd w:val="0"/>
        <w:spacing w:after="0" w:line="240" w:lineRule="auto"/>
        <w:jc w:val="both"/>
        <w:rPr>
          <w:rFonts w:ascii="Times New Roman" w:hAnsi="Times New Roman"/>
          <w:b/>
          <w:bCs/>
          <w:lang w:val="hr-BA"/>
        </w:rPr>
      </w:pPr>
    </w:p>
    <w:p w14:paraId="18E7C712"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likvidnosti predstavlja vjerovatnoću nemogućnosti brze prodaje finansijske imovine Fonda po cijeni koja je približno jednaka fer vrijednosti te imovine.</w:t>
      </w:r>
    </w:p>
    <w:p w14:paraId="0ECCABC6"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432E8B22" w14:textId="77777777" w:rsidR="00475191" w:rsidRPr="00CC4512" w:rsidRDefault="00475191" w:rsidP="002D5578">
      <w:pPr>
        <w:autoSpaceDE w:val="0"/>
        <w:autoSpaceDN w:val="0"/>
        <w:adjustRightInd w:val="0"/>
        <w:spacing w:after="0" w:line="240" w:lineRule="auto"/>
        <w:jc w:val="both"/>
        <w:rPr>
          <w:rFonts w:ascii="Times New Roman" w:hAnsi="Times New Roman"/>
          <w:i/>
          <w:lang w:val="hr-BA"/>
        </w:rPr>
      </w:pPr>
      <w:r w:rsidRPr="00CC4512">
        <w:rPr>
          <w:rFonts w:ascii="Times New Roman" w:hAnsi="Times New Roman"/>
          <w:i/>
          <w:lang w:val="hr-BA"/>
        </w:rPr>
        <w:t>Rizik promjene neto vrijednosti imovine Fonda</w:t>
      </w:r>
    </w:p>
    <w:p w14:paraId="6B9C7A41"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6D0B06D2"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S obzirom na vrste imovine u koje Fond ulaže, te s obzirom na sastav portfolija Fonda, odnosno na tehnike upravljanja imovinom Fonda, vrijednost imovine podložna je promjenama.</w:t>
      </w:r>
    </w:p>
    <w:p w14:paraId="5B11A631"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p>
    <w:p w14:paraId="4F218209" w14:textId="77777777" w:rsidR="00475191" w:rsidRPr="00CC4512" w:rsidRDefault="00475191" w:rsidP="002D5578">
      <w:pPr>
        <w:autoSpaceDE w:val="0"/>
        <w:autoSpaceDN w:val="0"/>
        <w:adjustRightInd w:val="0"/>
        <w:spacing w:after="0" w:line="240" w:lineRule="auto"/>
        <w:jc w:val="both"/>
        <w:rPr>
          <w:rFonts w:ascii="Times New Roman" w:hAnsi="Times New Roman"/>
          <w:bCs/>
          <w:i/>
          <w:lang w:val="hr-BA"/>
        </w:rPr>
      </w:pPr>
      <w:r w:rsidRPr="00CC4512">
        <w:rPr>
          <w:rFonts w:ascii="Times New Roman" w:hAnsi="Times New Roman"/>
          <w:bCs/>
          <w:i/>
          <w:lang w:val="hr-BA"/>
        </w:rPr>
        <w:lastRenderedPageBreak/>
        <w:t>Rizik promjene poreskih propisa</w:t>
      </w:r>
    </w:p>
    <w:p w14:paraId="1EC11124" w14:textId="77777777" w:rsidR="003D4934" w:rsidRPr="00CC4512" w:rsidRDefault="003D4934" w:rsidP="002D5578">
      <w:pPr>
        <w:autoSpaceDE w:val="0"/>
        <w:autoSpaceDN w:val="0"/>
        <w:adjustRightInd w:val="0"/>
        <w:spacing w:after="0" w:line="240" w:lineRule="auto"/>
        <w:jc w:val="both"/>
        <w:rPr>
          <w:rFonts w:ascii="Times New Roman" w:hAnsi="Times New Roman"/>
          <w:lang w:val="hr-BA"/>
        </w:rPr>
      </w:pPr>
    </w:p>
    <w:p w14:paraId="6A871523"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r w:rsidRPr="00CC4512">
        <w:rPr>
          <w:rFonts w:ascii="Times New Roman" w:hAnsi="Times New Roman"/>
          <w:lang w:val="hr-BA"/>
        </w:rPr>
        <w:t>Rizik promjene poreznih propisa podrazumijeva mogućnost da zakonodavna vlast promijeni porezne propise na način na koji bi negativno uticao na prinos Fonda, i kao takav je u potpunosti izvan uticaja Društva.</w:t>
      </w:r>
    </w:p>
    <w:p w14:paraId="4251DD0E" w14:textId="77777777" w:rsidR="003B5FBE" w:rsidRPr="00CC4512" w:rsidRDefault="003B5FBE" w:rsidP="002D5578">
      <w:pPr>
        <w:autoSpaceDE w:val="0"/>
        <w:autoSpaceDN w:val="0"/>
        <w:adjustRightInd w:val="0"/>
        <w:spacing w:after="0" w:line="240" w:lineRule="auto"/>
        <w:jc w:val="both"/>
        <w:rPr>
          <w:rFonts w:ascii="Times New Roman" w:hAnsi="Times New Roman"/>
          <w:lang w:val="hr-BA"/>
        </w:rPr>
      </w:pPr>
    </w:p>
    <w:p w14:paraId="599A4511" w14:textId="77777777" w:rsidR="003B5FBE" w:rsidRPr="00CC4512" w:rsidRDefault="003B5FBE" w:rsidP="002D5578">
      <w:pPr>
        <w:autoSpaceDE w:val="0"/>
        <w:autoSpaceDN w:val="0"/>
        <w:adjustRightInd w:val="0"/>
        <w:spacing w:after="0" w:line="240" w:lineRule="auto"/>
        <w:jc w:val="both"/>
        <w:rPr>
          <w:rFonts w:ascii="Times New Roman" w:hAnsi="Times New Roman"/>
          <w:lang w:val="hr-BA"/>
        </w:rPr>
      </w:pPr>
    </w:p>
    <w:p w14:paraId="2B5BECD7" w14:textId="77777777" w:rsidR="00475191" w:rsidRPr="00CC4512" w:rsidRDefault="00475191" w:rsidP="00F276C2">
      <w:pPr>
        <w:pStyle w:val="Heading1"/>
        <w:rPr>
          <w:lang w:val="hr-BA"/>
        </w:rPr>
      </w:pPr>
      <w:bookmarkStart w:id="5" w:name="_Toc230498336"/>
      <w:r w:rsidRPr="00CC4512">
        <w:rPr>
          <w:lang w:val="hr-BA"/>
        </w:rPr>
        <w:t>OBRAČUN NETO VRIJEDNOSTI</w:t>
      </w:r>
      <w:bookmarkEnd w:id="5"/>
      <w:r w:rsidRPr="00CC4512">
        <w:rPr>
          <w:lang w:val="hr-BA"/>
        </w:rPr>
        <w:t xml:space="preserve"> </w:t>
      </w:r>
    </w:p>
    <w:p w14:paraId="0099C435" w14:textId="77777777" w:rsidR="00475191" w:rsidRPr="00CC4512" w:rsidRDefault="00475191" w:rsidP="002D5578">
      <w:pPr>
        <w:spacing w:after="0" w:line="240" w:lineRule="auto"/>
        <w:jc w:val="both"/>
        <w:rPr>
          <w:rFonts w:ascii="Times New Roman" w:hAnsi="Times New Roman"/>
          <w:lang w:val="hr-BA"/>
        </w:rPr>
      </w:pPr>
    </w:p>
    <w:p w14:paraId="3D6F2419"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BC8A277"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Obračun neto vrijednosti imovine Fonda</w:t>
      </w:r>
    </w:p>
    <w:p w14:paraId="0B0DAD6A" w14:textId="77777777" w:rsidR="00475191" w:rsidRPr="00CC4512" w:rsidRDefault="00475191" w:rsidP="006B3886">
      <w:pPr>
        <w:spacing w:after="0" w:line="240" w:lineRule="auto"/>
        <w:jc w:val="center"/>
        <w:rPr>
          <w:rFonts w:ascii="Times New Roman" w:hAnsi="Times New Roman"/>
          <w:b/>
          <w:bCs/>
          <w:lang w:val="hr-BA"/>
        </w:rPr>
      </w:pPr>
    </w:p>
    <w:p w14:paraId="26C26A7D" w14:textId="77777777" w:rsidR="00475191" w:rsidRPr="00CC4512" w:rsidRDefault="00475191" w:rsidP="006B3886">
      <w:pPr>
        <w:pStyle w:val="BodyTextIndent"/>
        <w:ind w:firstLine="708"/>
        <w:rPr>
          <w:sz w:val="22"/>
          <w:szCs w:val="22"/>
          <w:lang w:val="hr-BA"/>
        </w:rPr>
      </w:pPr>
      <w:r w:rsidRPr="00CC4512">
        <w:rPr>
          <w:sz w:val="22"/>
          <w:szCs w:val="22"/>
          <w:lang w:val="hr-BA"/>
        </w:rPr>
        <w:t>Neto vrijednost imovine Fonda je ukupna vrijednost imovine fonda umanjena za  ukupne obaveze fonda.</w:t>
      </w:r>
    </w:p>
    <w:p w14:paraId="0B7C12FB"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Vrijednosti neto imovine Fonda obračunava Društvo i to jednom mjesečno u skladu sa odredbama Zakona a na osnovu metodologije obračuna neto vrijednosti imovine koju je propisala Komisija za vrijednosne papire Federacije BiH.</w:t>
      </w:r>
    </w:p>
    <w:p w14:paraId="31F0EB4B"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Neto vrijednost imovine po dionici Fonda je neto vrijednost imovine Fonda srazmjerno raspoređena na svaku izdanu dionicu Fonda u  trenutku izračuna neto vrijednosti imovine Fonda.</w:t>
      </w:r>
    </w:p>
    <w:p w14:paraId="027F7A5C"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Obračun vrijednosti kontroliše i potvrđuje banka depozitar.</w:t>
      </w:r>
    </w:p>
    <w:p w14:paraId="6F85D44A" w14:textId="77777777" w:rsidR="00475191" w:rsidRPr="00CC4512" w:rsidRDefault="00475191" w:rsidP="002D5578">
      <w:pPr>
        <w:spacing w:after="0" w:line="240" w:lineRule="auto"/>
        <w:jc w:val="both"/>
        <w:rPr>
          <w:rFonts w:ascii="Times New Roman" w:hAnsi="Times New Roman"/>
          <w:b/>
          <w:lang w:val="hr-BA"/>
        </w:rPr>
      </w:pPr>
    </w:p>
    <w:p w14:paraId="7C2E15EA" w14:textId="77777777" w:rsidR="00475191" w:rsidRPr="00CC4512" w:rsidRDefault="00475191" w:rsidP="002D5578">
      <w:pPr>
        <w:spacing w:after="0" w:line="240" w:lineRule="auto"/>
        <w:jc w:val="both"/>
        <w:rPr>
          <w:rFonts w:ascii="Times New Roman" w:hAnsi="Times New Roman"/>
          <w:b/>
          <w:lang w:val="hr-BA"/>
        </w:rPr>
      </w:pPr>
      <w:r w:rsidRPr="00CC4512">
        <w:rPr>
          <w:rFonts w:ascii="Times New Roman" w:hAnsi="Times New Roman"/>
          <w:b/>
          <w:lang w:val="hr-BA"/>
        </w:rPr>
        <w:tab/>
      </w:r>
    </w:p>
    <w:p w14:paraId="0F0BACAB" w14:textId="77777777" w:rsidR="00475191" w:rsidRPr="00CC4512" w:rsidRDefault="00475191" w:rsidP="00F276C2">
      <w:pPr>
        <w:pStyle w:val="Heading1"/>
        <w:rPr>
          <w:lang w:val="hr-BA"/>
        </w:rPr>
      </w:pPr>
      <w:bookmarkStart w:id="6" w:name="_Toc230498337"/>
      <w:r w:rsidRPr="00CC4512">
        <w:rPr>
          <w:lang w:val="hr-BA"/>
        </w:rPr>
        <w:t>TROŠKOVI  FONDA</w:t>
      </w:r>
      <w:bookmarkEnd w:id="6"/>
      <w:r w:rsidRPr="00CC4512">
        <w:rPr>
          <w:lang w:val="hr-BA"/>
        </w:rPr>
        <w:t xml:space="preserve"> </w:t>
      </w:r>
    </w:p>
    <w:p w14:paraId="727E6CFF" w14:textId="77777777" w:rsidR="001D0537" w:rsidRPr="00CC4512" w:rsidRDefault="001D0537" w:rsidP="006B3886">
      <w:pPr>
        <w:spacing w:after="0" w:line="240" w:lineRule="auto"/>
        <w:jc w:val="center"/>
        <w:rPr>
          <w:rFonts w:ascii="Times New Roman" w:hAnsi="Times New Roman"/>
          <w:b/>
          <w:bCs/>
          <w:lang w:val="hr-BA"/>
        </w:rPr>
      </w:pPr>
    </w:p>
    <w:p w14:paraId="6C879B3B"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95B218B"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Troškovi Fonda</w:t>
      </w:r>
    </w:p>
    <w:p w14:paraId="282295C2" w14:textId="77777777" w:rsidR="00475191" w:rsidRPr="00CC4512" w:rsidRDefault="00475191" w:rsidP="006B3886">
      <w:pPr>
        <w:spacing w:after="0" w:line="240" w:lineRule="auto"/>
        <w:jc w:val="center"/>
        <w:rPr>
          <w:rFonts w:ascii="Times New Roman" w:hAnsi="Times New Roman"/>
          <w:b/>
          <w:bCs/>
          <w:lang w:val="hr-BA"/>
        </w:rPr>
      </w:pPr>
    </w:p>
    <w:p w14:paraId="51D7F929" w14:textId="77777777" w:rsidR="00475191" w:rsidRPr="00CC4512" w:rsidRDefault="00475191" w:rsidP="006B3886">
      <w:pPr>
        <w:autoSpaceDE w:val="0"/>
        <w:autoSpaceDN w:val="0"/>
        <w:adjustRightInd w:val="0"/>
        <w:spacing w:after="0" w:line="240" w:lineRule="auto"/>
        <w:ind w:firstLine="708"/>
        <w:jc w:val="both"/>
        <w:rPr>
          <w:rFonts w:ascii="Times New Roman" w:hAnsi="Times New Roman"/>
          <w:lang w:val="hr-BA"/>
        </w:rPr>
      </w:pPr>
      <w:r w:rsidRPr="00CC4512">
        <w:rPr>
          <w:rFonts w:ascii="Times New Roman" w:hAnsi="Times New Roman"/>
          <w:lang w:val="hr-BA"/>
        </w:rPr>
        <w:t>Pokazatelj ukupnih troškova Fonda, u koje ne ulaze troškovi poreza koje je Fond dužan platiti po osnovi zakona koji regulišu materiju oporezivanja kao i ostale naknade određene posebnim zakonima, ne smiju prelaziti 3,5% prosječne godišnje neto vrijednosti imovine Fonda po završetku godišnjeg obračunskog perioda.</w:t>
      </w:r>
    </w:p>
    <w:p w14:paraId="657E70E2" w14:textId="77777777" w:rsidR="00475191" w:rsidRPr="00CC4512" w:rsidRDefault="00475191" w:rsidP="002D5578">
      <w:pPr>
        <w:autoSpaceDE w:val="0"/>
        <w:autoSpaceDN w:val="0"/>
        <w:adjustRightInd w:val="0"/>
        <w:spacing w:after="0" w:line="240" w:lineRule="auto"/>
        <w:jc w:val="both"/>
        <w:rPr>
          <w:rFonts w:ascii="Times New Roman" w:hAnsi="Times New Roman"/>
          <w:lang w:val="hr-BA"/>
        </w:rPr>
      </w:pPr>
    </w:p>
    <w:p w14:paraId="3EBD89E2"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Ukupan iznos svih troškova  koji se knjiže na teret Fonda iskazuju se kao pokazatelj ukupnih troškova a izračunava se na sljedeći način:</w:t>
      </w:r>
    </w:p>
    <w:p w14:paraId="085F7FA4"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 xml:space="preserve">                        </w:t>
      </w:r>
    </w:p>
    <w:p w14:paraId="52B07691" w14:textId="77777777" w:rsidR="00475191" w:rsidRPr="00CC4512" w:rsidRDefault="00475191" w:rsidP="006B3886">
      <w:pPr>
        <w:spacing w:after="0" w:line="240" w:lineRule="auto"/>
        <w:jc w:val="center"/>
        <w:rPr>
          <w:rFonts w:ascii="Times New Roman" w:hAnsi="Times New Roman"/>
          <w:lang w:val="hr-BA"/>
        </w:rPr>
      </w:pPr>
      <w:r w:rsidRPr="00CC4512">
        <w:rPr>
          <w:rFonts w:ascii="Times New Roman" w:hAnsi="Times New Roman"/>
          <w:lang w:val="hr-BA"/>
        </w:rPr>
        <w:t>ukupni troškovi iz čl. 64.Zakona,</w:t>
      </w:r>
    </w:p>
    <w:p w14:paraId="56C17729" w14:textId="77777777" w:rsidR="00475191" w:rsidRPr="00CC4512" w:rsidRDefault="00475191" w:rsidP="006B3886">
      <w:pPr>
        <w:spacing w:after="0" w:line="240" w:lineRule="auto"/>
        <w:jc w:val="center"/>
        <w:rPr>
          <w:rFonts w:ascii="Times New Roman" w:hAnsi="Times New Roman"/>
          <w:lang w:val="hr-BA"/>
        </w:rPr>
      </w:pPr>
      <w:r w:rsidRPr="00CC4512">
        <w:rPr>
          <w:rFonts w:ascii="Times New Roman" w:hAnsi="Times New Roman"/>
          <w:lang w:val="hr-BA"/>
        </w:rPr>
        <w:t>osim troškova iz stava(1) tač.k) i m) tog člana</w:t>
      </w:r>
    </w:p>
    <w:p w14:paraId="57053B9B" w14:textId="77777777" w:rsidR="00475191" w:rsidRPr="00CC4512" w:rsidRDefault="00475191" w:rsidP="006B3886">
      <w:pPr>
        <w:spacing w:after="0" w:line="240" w:lineRule="auto"/>
        <w:jc w:val="center"/>
        <w:rPr>
          <w:rFonts w:ascii="Times New Roman" w:hAnsi="Times New Roman"/>
          <w:lang w:val="hr-BA"/>
        </w:rPr>
      </w:pPr>
      <w:r w:rsidRPr="00CC4512">
        <w:rPr>
          <w:rFonts w:ascii="Times New Roman" w:hAnsi="Times New Roman"/>
          <w:lang w:val="hr-BA"/>
        </w:rPr>
        <w:t>-------------------------------------------------------------   X 100</w:t>
      </w:r>
    </w:p>
    <w:p w14:paraId="7ECC8FBB" w14:textId="77777777" w:rsidR="00475191" w:rsidRPr="00CC4512" w:rsidRDefault="00475191" w:rsidP="006B3886">
      <w:pPr>
        <w:spacing w:after="0" w:line="240" w:lineRule="auto"/>
        <w:jc w:val="center"/>
        <w:rPr>
          <w:rFonts w:ascii="Times New Roman" w:hAnsi="Times New Roman"/>
          <w:lang w:val="hr-BA"/>
        </w:rPr>
      </w:pPr>
      <w:r w:rsidRPr="00CC4512">
        <w:rPr>
          <w:rFonts w:ascii="Times New Roman" w:hAnsi="Times New Roman"/>
          <w:lang w:val="hr-BA"/>
        </w:rPr>
        <w:t>Prosječna godišnja neto vrijednost imovine</w:t>
      </w:r>
    </w:p>
    <w:p w14:paraId="08B304C1" w14:textId="77777777" w:rsidR="00475191" w:rsidRPr="00CC4512" w:rsidRDefault="00475191" w:rsidP="002D5578">
      <w:pPr>
        <w:spacing w:after="0" w:line="240" w:lineRule="auto"/>
        <w:jc w:val="both"/>
        <w:rPr>
          <w:rFonts w:ascii="Times New Roman" w:hAnsi="Times New Roman"/>
          <w:lang w:val="hr-BA"/>
        </w:rPr>
      </w:pPr>
    </w:p>
    <w:p w14:paraId="56CA117D"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Društvo snosi sve nastale troškove koji u određenoj poslovnoj godini prijeđu najviši dopušteni pokazatelj ukupnih troškova u visini od 3,5% prosječne godišnje neto vrijednosti imovine  Fonda.</w:t>
      </w:r>
    </w:p>
    <w:p w14:paraId="210DDD27" w14:textId="77777777" w:rsidR="00475191" w:rsidRPr="00CC4512" w:rsidRDefault="00475191" w:rsidP="002D5578">
      <w:pPr>
        <w:spacing w:after="0" w:line="240" w:lineRule="auto"/>
        <w:jc w:val="both"/>
        <w:rPr>
          <w:rFonts w:ascii="Times New Roman" w:hAnsi="Times New Roman"/>
          <w:lang w:val="hr-BA"/>
        </w:rPr>
      </w:pPr>
    </w:p>
    <w:p w14:paraId="2BE9D47F"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lang w:val="hr-BA"/>
        </w:rPr>
        <w:t>Pokazatelj ukupnih troškova mora se objaviti u revidiranom  godišnjem izvještaju Fonda.</w:t>
      </w:r>
    </w:p>
    <w:p w14:paraId="4489CFDF" w14:textId="77777777" w:rsidR="00475191" w:rsidRPr="00CC4512" w:rsidRDefault="00475191" w:rsidP="002D5578">
      <w:pPr>
        <w:spacing w:after="0" w:line="240" w:lineRule="auto"/>
        <w:jc w:val="both"/>
        <w:rPr>
          <w:rFonts w:ascii="Times New Roman" w:hAnsi="Times New Roman"/>
          <w:b/>
          <w:lang w:val="hr-BA"/>
        </w:rPr>
      </w:pPr>
    </w:p>
    <w:p w14:paraId="75F87FA4" w14:textId="77777777" w:rsidR="00475191" w:rsidRPr="00CC4512" w:rsidRDefault="00475191" w:rsidP="006B3886">
      <w:pPr>
        <w:spacing w:after="0" w:line="240" w:lineRule="auto"/>
        <w:ind w:firstLine="708"/>
        <w:jc w:val="both"/>
        <w:rPr>
          <w:rFonts w:ascii="Times New Roman" w:hAnsi="Times New Roman"/>
          <w:color w:val="0C0C0E"/>
          <w:lang w:val="hr-BA"/>
        </w:rPr>
      </w:pPr>
      <w:r w:rsidRPr="00CC4512">
        <w:rPr>
          <w:rFonts w:ascii="Times New Roman" w:hAnsi="Times New Roman"/>
          <w:color w:val="0C0C0E"/>
          <w:lang w:val="hr-BA"/>
        </w:rPr>
        <w:t xml:space="preserve">Iz imovine  Fonda  mogu se  plaćati isključivo sljedeći troškovi:  </w:t>
      </w:r>
    </w:p>
    <w:p w14:paraId="5945AA6B" w14:textId="77777777" w:rsidR="00475191" w:rsidRPr="00CC4512" w:rsidRDefault="00475191" w:rsidP="002D5578">
      <w:pPr>
        <w:spacing w:after="0" w:line="240" w:lineRule="auto"/>
        <w:jc w:val="both"/>
        <w:rPr>
          <w:rFonts w:ascii="Times New Roman" w:hAnsi="Times New Roman"/>
          <w:lang w:val="hr-BA"/>
        </w:rPr>
      </w:pPr>
    </w:p>
    <w:p w14:paraId="60A79DD1"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naknada Društvu u iznosu od </w:t>
      </w:r>
      <w:r w:rsidR="005F7FEA" w:rsidRPr="00CC4512">
        <w:rPr>
          <w:rFonts w:ascii="Times New Roman" w:hAnsi="Times New Roman"/>
          <w:lang w:val="hr-BA"/>
        </w:rPr>
        <w:t>2,7</w:t>
      </w:r>
      <w:r w:rsidRPr="00CC4512">
        <w:rPr>
          <w:rFonts w:ascii="Times New Roman" w:hAnsi="Times New Roman"/>
          <w:lang w:val="hr-BA"/>
        </w:rPr>
        <w:t>% prosječne godišnje neto vrijednosti imovine Fonda,</w:t>
      </w:r>
    </w:p>
    <w:p w14:paraId="195E37B1"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naknada banci depozitaru,  </w:t>
      </w:r>
    </w:p>
    <w:p w14:paraId="4E8B2FD5" w14:textId="77777777" w:rsidR="002037A4" w:rsidRPr="00CC4512" w:rsidRDefault="00E8690E" w:rsidP="00F7093F">
      <w:pPr>
        <w:numPr>
          <w:ilvl w:val="0"/>
          <w:numId w:val="19"/>
        </w:numPr>
        <w:tabs>
          <w:tab w:val="clear" w:pos="360"/>
          <w:tab w:val="num" w:pos="709"/>
        </w:tabs>
        <w:spacing w:after="0" w:line="240" w:lineRule="auto"/>
        <w:ind w:left="709"/>
        <w:jc w:val="both"/>
        <w:rPr>
          <w:rFonts w:ascii="Times New Roman" w:hAnsi="Times New Roman"/>
          <w:color w:val="000000" w:themeColor="text1"/>
          <w:lang w:val="hr-BA"/>
        </w:rPr>
      </w:pPr>
      <w:r w:rsidRPr="00CC4512">
        <w:rPr>
          <w:rFonts w:ascii="Times New Roman" w:hAnsi="Times New Roman"/>
          <w:color w:val="000000" w:themeColor="text1"/>
        </w:rPr>
        <w:t>n</w:t>
      </w:r>
      <w:r w:rsidR="007D50C9" w:rsidRPr="00CC4512">
        <w:rPr>
          <w:rFonts w:ascii="Times New Roman" w:hAnsi="Times New Roman"/>
          <w:color w:val="000000" w:themeColor="text1"/>
        </w:rPr>
        <w:t xml:space="preserve">aknade i troškovi članova Nadzornog odbora (dokumentirani putni troškovi, troškovi edukacije, troškovi korištenja službenog automobila, kupovina stručne literature), te nagrade članovima Nadzornog odbora u skladu sa odlukama Skupštine; </w:t>
      </w:r>
    </w:p>
    <w:p w14:paraId="4CB6D080" w14:textId="736CFB40" w:rsidR="007D50C9" w:rsidRPr="001E6161" w:rsidRDefault="00A84F83" w:rsidP="00F7093F">
      <w:pPr>
        <w:numPr>
          <w:ilvl w:val="0"/>
          <w:numId w:val="19"/>
        </w:numPr>
        <w:tabs>
          <w:tab w:val="clear" w:pos="360"/>
          <w:tab w:val="num" w:pos="709"/>
        </w:tabs>
        <w:spacing w:after="0" w:line="240" w:lineRule="auto"/>
        <w:ind w:left="709"/>
        <w:jc w:val="both"/>
        <w:rPr>
          <w:rFonts w:ascii="Times New Roman" w:hAnsi="Times New Roman"/>
          <w:color w:val="000000" w:themeColor="text1"/>
          <w:lang w:val="hr-BA"/>
        </w:rPr>
      </w:pPr>
      <w:r w:rsidRPr="001E6161">
        <w:rPr>
          <w:rFonts w:ascii="Times New Roman" w:hAnsi="Times New Roman"/>
          <w:color w:val="000000" w:themeColor="text1"/>
          <w:lang w:val="hr-BA"/>
        </w:rPr>
        <w:lastRenderedPageBreak/>
        <w:t>naknade i troškovi Direktora Fonda koji su predviđeni važećim relevantnim propisima a odnose se na: naknadu plaće, topli obrok, putne troškove, naknadu za prijevoz na/sa posao/la i regres do neoporezivog iznosa. U troškove Direktora Fonda uključeni su svi vidovi naknada koje Direktoru mogu pripasti prilikom prestanka radnog odnosa u skladu sa važećim zakonskim propisima, što će u svakom konkretnom slučaju biti regulisano odlukom Nadzornog odbora.</w:t>
      </w:r>
    </w:p>
    <w:p w14:paraId="1C699B57" w14:textId="3B489655" w:rsidR="007D50C9" w:rsidRPr="001E6161" w:rsidRDefault="00A84F83" w:rsidP="00F7093F">
      <w:pPr>
        <w:numPr>
          <w:ilvl w:val="0"/>
          <w:numId w:val="19"/>
        </w:numPr>
        <w:tabs>
          <w:tab w:val="clear" w:pos="360"/>
          <w:tab w:val="num" w:pos="709"/>
        </w:tabs>
        <w:spacing w:after="0" w:line="240" w:lineRule="auto"/>
        <w:ind w:left="709"/>
        <w:jc w:val="both"/>
        <w:rPr>
          <w:rFonts w:ascii="Times New Roman" w:hAnsi="Times New Roman"/>
          <w:color w:val="000000" w:themeColor="text1"/>
          <w:lang w:val="hr-BA"/>
        </w:rPr>
      </w:pPr>
      <w:r w:rsidRPr="001E6161">
        <w:rPr>
          <w:rFonts w:ascii="Times New Roman" w:hAnsi="Times New Roman"/>
          <w:color w:val="000000" w:themeColor="text1"/>
          <w:lang w:val="hr-BA"/>
        </w:rPr>
        <w:t>naknade iz tačke d) ovog člana utvrđene su u neto iznosima a na njih Fond obračunava i plaća pripadajuće poreze i doprinose u skladu sa važećim zakonskim propisima.“</w:t>
      </w:r>
    </w:p>
    <w:p w14:paraId="1A790E1B"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troškovi, provizije ili takse neposredno povezane sa sticanjem ili prodajom imovine Fonda, </w:t>
      </w:r>
    </w:p>
    <w:p w14:paraId="311EEFCF"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naknada i troškovi Registra vrijednosnih papira u Federaciji,  </w:t>
      </w:r>
    </w:p>
    <w:p w14:paraId="0AE2B56A"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računovodstveni, revizorski i advokatski troškovi nastali u poslovanju zatvorenog  Fonda,  </w:t>
      </w:r>
    </w:p>
    <w:p w14:paraId="3656557C"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troškovi izrade, štampanja i poštarine vezani uz objavu i dostavu izvještaja koji se prema  Zakonu podnose dioničarima,  </w:t>
      </w:r>
    </w:p>
    <w:p w14:paraId="291A55CF"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troškovi održavanja sjednica Nadzornog odbora i redovnih sjednica skupštine, osim u slučaju vanredne skupštine koju sazove Društvo, u kom slučaju te troškove snosi Društvo,  </w:t>
      </w:r>
    </w:p>
    <w:p w14:paraId="725A9EEB"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sve propisane naknade koje se plaćaju Komisiji,  </w:t>
      </w:r>
    </w:p>
    <w:p w14:paraId="198F8A78"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troškovi uvrštenja na berzu ili drugo uređeno javno tržište,  </w:t>
      </w:r>
    </w:p>
    <w:p w14:paraId="32BFE30E"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 xml:space="preserve">porezi koje je Fond dužan platiti na osnovu zakona koji regulišu materiju oporezivanja,  </w:t>
      </w:r>
    </w:p>
    <w:p w14:paraId="0676522D" w14:textId="77777777" w:rsidR="007D50C9"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lang w:val="hr-BA"/>
        </w:rPr>
      </w:pPr>
      <w:r w:rsidRPr="00CC4512">
        <w:rPr>
          <w:rFonts w:ascii="Times New Roman" w:hAnsi="Times New Roman"/>
          <w:lang w:val="hr-BA"/>
        </w:rPr>
        <w:t>troškovi oglašavanja u skladu sa  Zakonom</w:t>
      </w:r>
    </w:p>
    <w:p w14:paraId="043B43C5" w14:textId="77777777" w:rsidR="00475191" w:rsidRPr="00CC4512" w:rsidRDefault="00E8690E" w:rsidP="00F7093F">
      <w:pPr>
        <w:numPr>
          <w:ilvl w:val="0"/>
          <w:numId w:val="19"/>
        </w:numPr>
        <w:tabs>
          <w:tab w:val="clear" w:pos="360"/>
          <w:tab w:val="num" w:pos="709"/>
        </w:tabs>
        <w:spacing w:after="0" w:line="240" w:lineRule="auto"/>
        <w:ind w:left="709"/>
        <w:jc w:val="both"/>
        <w:rPr>
          <w:rFonts w:ascii="Times New Roman" w:hAnsi="Times New Roman"/>
          <w:color w:val="000000" w:themeColor="text1"/>
          <w:lang w:val="hr-BA"/>
        </w:rPr>
      </w:pPr>
      <w:r w:rsidRPr="00CC4512">
        <w:rPr>
          <w:rFonts w:ascii="Times New Roman" w:hAnsi="Times New Roman"/>
          <w:color w:val="000000" w:themeColor="text1"/>
        </w:rPr>
        <w:t>t</w:t>
      </w:r>
      <w:r w:rsidR="007D50C9" w:rsidRPr="00CC4512">
        <w:rPr>
          <w:rFonts w:ascii="Times New Roman" w:hAnsi="Times New Roman"/>
          <w:color w:val="000000" w:themeColor="text1"/>
        </w:rPr>
        <w:t>roškovi zaštite na radu i zaštite od požara</w:t>
      </w:r>
      <w:r w:rsidR="00475191" w:rsidRPr="00CC4512">
        <w:rPr>
          <w:rFonts w:ascii="Times New Roman" w:hAnsi="Times New Roman"/>
          <w:color w:val="000000" w:themeColor="text1"/>
          <w:lang w:val="hr-BA"/>
        </w:rPr>
        <w:t xml:space="preserve"> i  </w:t>
      </w:r>
    </w:p>
    <w:p w14:paraId="70A3919D" w14:textId="77777777" w:rsidR="00475191" w:rsidRPr="00CC4512" w:rsidRDefault="00475191" w:rsidP="00F7093F">
      <w:pPr>
        <w:numPr>
          <w:ilvl w:val="0"/>
          <w:numId w:val="19"/>
        </w:numPr>
        <w:tabs>
          <w:tab w:val="clear" w:pos="360"/>
          <w:tab w:val="num" w:pos="709"/>
        </w:tabs>
        <w:spacing w:after="0" w:line="240" w:lineRule="auto"/>
        <w:ind w:left="709"/>
        <w:jc w:val="both"/>
        <w:rPr>
          <w:rFonts w:ascii="Times New Roman" w:hAnsi="Times New Roman"/>
          <w:color w:val="000000" w:themeColor="text1"/>
          <w:lang w:val="hr-BA"/>
        </w:rPr>
      </w:pPr>
      <w:r w:rsidRPr="00CC4512">
        <w:rPr>
          <w:rFonts w:ascii="Times New Roman" w:hAnsi="Times New Roman"/>
          <w:color w:val="000000" w:themeColor="text1"/>
          <w:lang w:val="hr-BA"/>
        </w:rPr>
        <w:t xml:space="preserve">ostale naknade određene posebnim zakonima.  </w:t>
      </w:r>
    </w:p>
    <w:p w14:paraId="4E1624F4" w14:textId="77777777" w:rsidR="00475191" w:rsidRPr="00CC4512" w:rsidRDefault="00475191" w:rsidP="002D5578">
      <w:pPr>
        <w:spacing w:after="0" w:line="240" w:lineRule="auto"/>
        <w:jc w:val="both"/>
        <w:rPr>
          <w:rFonts w:ascii="Times New Roman" w:hAnsi="Times New Roman"/>
          <w:lang w:val="hr-BA"/>
        </w:rPr>
      </w:pPr>
    </w:p>
    <w:p w14:paraId="21304C45" w14:textId="4D74D105" w:rsidR="00691CC8" w:rsidRPr="00CC4512" w:rsidRDefault="00475191" w:rsidP="001B6DD0">
      <w:pPr>
        <w:spacing w:after="0" w:line="240" w:lineRule="auto"/>
        <w:ind w:firstLine="708"/>
        <w:jc w:val="both"/>
        <w:rPr>
          <w:rFonts w:ascii="Times New Roman" w:hAnsi="Times New Roman"/>
          <w:lang w:val="hr-BA"/>
        </w:rPr>
      </w:pPr>
      <w:r w:rsidRPr="00CC4512">
        <w:rPr>
          <w:rFonts w:ascii="Times New Roman" w:hAnsi="Times New Roman"/>
          <w:lang w:val="hr-BA"/>
        </w:rPr>
        <w:t>Troškovi će se zaračunavati imov</w:t>
      </w:r>
      <w:r w:rsidR="00691CC8" w:rsidRPr="00CC4512">
        <w:rPr>
          <w:rFonts w:ascii="Times New Roman" w:hAnsi="Times New Roman"/>
          <w:lang w:val="hr-BA"/>
        </w:rPr>
        <w:t>ini  Fonda u stvarnim iznosima.</w:t>
      </w:r>
    </w:p>
    <w:p w14:paraId="6D296951" w14:textId="77777777" w:rsidR="00475191" w:rsidRPr="00CC4512" w:rsidRDefault="00475191" w:rsidP="002D5578">
      <w:pPr>
        <w:spacing w:after="0" w:line="240" w:lineRule="auto"/>
        <w:jc w:val="both"/>
        <w:rPr>
          <w:rFonts w:ascii="Times New Roman" w:hAnsi="Times New Roman"/>
          <w:lang w:val="hr-BA"/>
        </w:rPr>
      </w:pPr>
    </w:p>
    <w:p w14:paraId="68BA306D"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9E0A3EF"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Poslovna godina i poreski propisi</w:t>
      </w:r>
    </w:p>
    <w:p w14:paraId="49FDD599" w14:textId="77777777" w:rsidR="00475191" w:rsidRPr="001E6161" w:rsidRDefault="00475191" w:rsidP="006B3886">
      <w:pPr>
        <w:spacing w:after="0" w:line="240" w:lineRule="auto"/>
        <w:jc w:val="center"/>
        <w:rPr>
          <w:rFonts w:ascii="Times New Roman" w:hAnsi="Times New Roman"/>
          <w:bCs/>
          <w:lang w:val="hr-BA"/>
        </w:rPr>
      </w:pPr>
    </w:p>
    <w:p w14:paraId="29F83D41" w14:textId="77777777" w:rsidR="00475191" w:rsidRPr="00CC4512" w:rsidRDefault="00475191" w:rsidP="001B6DD0">
      <w:pPr>
        <w:spacing w:after="0" w:line="240" w:lineRule="auto"/>
        <w:ind w:firstLine="708"/>
        <w:jc w:val="both"/>
        <w:rPr>
          <w:rFonts w:ascii="Times New Roman" w:hAnsi="Times New Roman"/>
          <w:color w:val="000000"/>
          <w:lang w:val="hr-BA"/>
        </w:rPr>
      </w:pPr>
      <w:r w:rsidRPr="00CC4512">
        <w:rPr>
          <w:rFonts w:ascii="Times New Roman" w:hAnsi="Times New Roman"/>
          <w:color w:val="000000"/>
          <w:lang w:val="hr-BA"/>
        </w:rPr>
        <w:t>Imovina Fonda biće terećena za sve porezne obaveze koje su propisane pozitivnim zakonskim propisima  Bosne i Hercegovine i Federacije Bosne i Hercegovine ili će biti propisane kao obaveza Fonda.</w:t>
      </w:r>
    </w:p>
    <w:p w14:paraId="3352A4F4" w14:textId="77777777" w:rsidR="00475191" w:rsidRPr="00CC4512" w:rsidRDefault="00475191" w:rsidP="001B6DD0">
      <w:pPr>
        <w:spacing w:after="0" w:line="240" w:lineRule="auto"/>
        <w:ind w:firstLine="708"/>
        <w:jc w:val="both"/>
        <w:rPr>
          <w:rFonts w:ascii="Times New Roman" w:hAnsi="Times New Roman"/>
          <w:color w:val="000000"/>
          <w:lang w:val="hr-BA"/>
        </w:rPr>
      </w:pPr>
      <w:r w:rsidRPr="00CC4512">
        <w:rPr>
          <w:rFonts w:ascii="Times New Roman" w:hAnsi="Times New Roman"/>
          <w:color w:val="000000"/>
          <w:lang w:val="hr-BA"/>
        </w:rPr>
        <w:t>Poslovna godina je kalendarska godina.</w:t>
      </w:r>
    </w:p>
    <w:p w14:paraId="048F0347" w14:textId="77777777" w:rsidR="00475191" w:rsidRPr="00CC4512" w:rsidRDefault="00475191" w:rsidP="008F77B5">
      <w:pPr>
        <w:rPr>
          <w:lang w:val="hr-BA"/>
        </w:rPr>
      </w:pPr>
    </w:p>
    <w:p w14:paraId="7D7D7E13" w14:textId="77777777" w:rsidR="00475191" w:rsidRPr="00CC4512" w:rsidRDefault="00475191" w:rsidP="00F276C2">
      <w:pPr>
        <w:pStyle w:val="Heading1"/>
        <w:rPr>
          <w:lang w:val="hr-BA"/>
        </w:rPr>
      </w:pPr>
      <w:bookmarkStart w:id="7" w:name="_Toc230498338"/>
      <w:r w:rsidRPr="00CC4512">
        <w:rPr>
          <w:lang w:val="hr-BA"/>
        </w:rPr>
        <w:t>ZASTUPANJE I PREDSTAVLJANJE</w:t>
      </w:r>
      <w:bookmarkEnd w:id="7"/>
      <w:r w:rsidRPr="00CC4512">
        <w:rPr>
          <w:lang w:val="hr-BA"/>
        </w:rPr>
        <w:t xml:space="preserve">  </w:t>
      </w:r>
    </w:p>
    <w:p w14:paraId="525AA373" w14:textId="77777777" w:rsidR="00475191" w:rsidRPr="00CC4512" w:rsidRDefault="00475191" w:rsidP="002D5578">
      <w:pPr>
        <w:spacing w:after="0" w:line="240" w:lineRule="auto"/>
        <w:jc w:val="both"/>
        <w:rPr>
          <w:rFonts w:ascii="Times New Roman" w:hAnsi="Times New Roman"/>
          <w:bCs/>
          <w:lang w:val="hr-BA"/>
        </w:rPr>
      </w:pPr>
    </w:p>
    <w:p w14:paraId="7A3D590D"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1E8E459B"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Zastupanje i predstavljanje</w:t>
      </w:r>
    </w:p>
    <w:p w14:paraId="531104C7" w14:textId="77777777" w:rsidR="00475191" w:rsidRPr="001E6161" w:rsidRDefault="00475191" w:rsidP="006B3886">
      <w:pPr>
        <w:spacing w:after="0" w:line="240" w:lineRule="auto"/>
        <w:jc w:val="center"/>
        <w:rPr>
          <w:rFonts w:ascii="Times New Roman" w:hAnsi="Times New Roman"/>
          <w:bCs/>
          <w:lang w:val="hr-BA"/>
        </w:rPr>
      </w:pPr>
    </w:p>
    <w:p w14:paraId="4EF12C58"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Fond zastupa i predstavlja direktor. </w:t>
      </w:r>
    </w:p>
    <w:p w14:paraId="153F14F2"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Direktor zastupa i predstavlja Fond – bez ograničenja.</w:t>
      </w:r>
    </w:p>
    <w:p w14:paraId="30134DC0" w14:textId="77777777" w:rsidR="00475191" w:rsidRPr="00CC4512" w:rsidRDefault="00475191" w:rsidP="002D5578">
      <w:pPr>
        <w:spacing w:after="0" w:line="240" w:lineRule="auto"/>
        <w:ind w:firstLine="720"/>
        <w:jc w:val="both"/>
        <w:rPr>
          <w:rFonts w:ascii="Times New Roman" w:hAnsi="Times New Roman"/>
          <w:lang w:val="hr-BA"/>
        </w:rPr>
      </w:pPr>
    </w:p>
    <w:p w14:paraId="6F9A7D50"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Ovlaštenja direktora  za zastupanje upisuju se u registar društava</w:t>
      </w:r>
    </w:p>
    <w:p w14:paraId="14C6599B" w14:textId="77777777" w:rsidR="00475191" w:rsidRPr="00CC4512" w:rsidRDefault="00475191" w:rsidP="002D5578">
      <w:pPr>
        <w:spacing w:after="0" w:line="240" w:lineRule="auto"/>
        <w:jc w:val="both"/>
        <w:rPr>
          <w:rFonts w:ascii="Times New Roman" w:hAnsi="Times New Roman"/>
          <w:b/>
          <w:bCs/>
          <w:lang w:val="hr-BA"/>
        </w:rPr>
      </w:pPr>
    </w:p>
    <w:p w14:paraId="18684662" w14:textId="77777777" w:rsidR="00475191" w:rsidRPr="00CC4512" w:rsidRDefault="00475191" w:rsidP="002D5578">
      <w:pPr>
        <w:spacing w:after="0" w:line="240" w:lineRule="auto"/>
        <w:jc w:val="both"/>
        <w:rPr>
          <w:rFonts w:ascii="Times New Roman" w:hAnsi="Times New Roman"/>
          <w:b/>
          <w:bCs/>
          <w:lang w:val="hr-BA"/>
        </w:rPr>
      </w:pPr>
    </w:p>
    <w:p w14:paraId="672A3C71" w14:textId="77777777" w:rsidR="00475191" w:rsidRPr="00CC4512" w:rsidRDefault="00475191" w:rsidP="00F276C2">
      <w:pPr>
        <w:pStyle w:val="Heading1"/>
        <w:rPr>
          <w:lang w:val="hr-BA"/>
        </w:rPr>
      </w:pPr>
      <w:bookmarkStart w:id="8" w:name="_Toc230498339"/>
      <w:r w:rsidRPr="00CC4512">
        <w:rPr>
          <w:lang w:val="hr-BA"/>
        </w:rPr>
        <w:t>IZNOS OSNOVNOG KAPITALA, KLASA, BROJ I NOMINALNA VRIJEDNOST DIONICA</w:t>
      </w:r>
      <w:bookmarkEnd w:id="8"/>
    </w:p>
    <w:p w14:paraId="5A5D9B55" w14:textId="77777777" w:rsidR="00475191" w:rsidRPr="00CC4512" w:rsidRDefault="00475191" w:rsidP="002D5578">
      <w:pPr>
        <w:spacing w:after="0" w:line="240" w:lineRule="auto"/>
        <w:jc w:val="both"/>
        <w:rPr>
          <w:rFonts w:ascii="Times New Roman" w:hAnsi="Times New Roman"/>
          <w:b/>
          <w:bCs/>
          <w:lang w:val="hr-BA"/>
        </w:rPr>
      </w:pPr>
    </w:p>
    <w:p w14:paraId="541CF561"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 xml:space="preserve">Član </w:t>
      </w:r>
      <w:r w:rsidR="00D21E3D" w:rsidRPr="00A33565">
        <w:rPr>
          <w:rFonts w:ascii="Times New Roman" w:hAnsi="Times New Roman"/>
          <w:b/>
          <w:bCs/>
          <w:lang w:val="hr-BA"/>
        </w:rPr>
        <w:fldChar w:fldCharType="begin"/>
      </w:r>
      <w:r w:rsidRPr="00A33565">
        <w:rPr>
          <w:rFonts w:ascii="Times New Roman" w:hAnsi="Times New Roman"/>
          <w:b/>
          <w:bCs/>
          <w:lang w:val="hr-BA"/>
        </w:rPr>
        <w:instrText xml:space="preserve"> AUTONUM  </w:instrText>
      </w:r>
      <w:r w:rsidR="00D21E3D" w:rsidRPr="00A33565">
        <w:rPr>
          <w:rFonts w:ascii="Times New Roman" w:hAnsi="Times New Roman"/>
          <w:b/>
          <w:bCs/>
          <w:lang w:val="hr-BA"/>
        </w:rPr>
        <w:fldChar w:fldCharType="end"/>
      </w:r>
    </w:p>
    <w:p w14:paraId="75FE5A7C"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Osnovni kapital Fonda</w:t>
      </w:r>
    </w:p>
    <w:p w14:paraId="39E2357E" w14:textId="77777777" w:rsidR="00475191" w:rsidRPr="00A33565" w:rsidRDefault="00475191" w:rsidP="006B3886">
      <w:pPr>
        <w:spacing w:after="0" w:line="240" w:lineRule="auto"/>
        <w:jc w:val="center"/>
        <w:rPr>
          <w:rFonts w:ascii="Times New Roman" w:hAnsi="Times New Roman"/>
          <w:b/>
          <w:bCs/>
          <w:lang w:val="hr-BA"/>
        </w:rPr>
      </w:pPr>
    </w:p>
    <w:p w14:paraId="774B9359" w14:textId="7978B91F" w:rsidR="00F7093F" w:rsidRPr="00CC4512" w:rsidRDefault="00475191" w:rsidP="00F7093F">
      <w:pPr>
        <w:spacing w:after="0" w:line="240" w:lineRule="auto"/>
        <w:ind w:firstLine="708"/>
        <w:jc w:val="both"/>
        <w:rPr>
          <w:rFonts w:ascii="Times New Roman" w:hAnsi="Times New Roman"/>
          <w:lang w:val="hr-BA"/>
        </w:rPr>
      </w:pPr>
      <w:r w:rsidRPr="00CC4512">
        <w:rPr>
          <w:rFonts w:ascii="Times New Roman" w:hAnsi="Times New Roman"/>
          <w:lang w:val="hr-BA"/>
        </w:rPr>
        <w:t>Osnovni kapital Fonda u novcu iznosi 79.766.598,15 KM (slovima:</w:t>
      </w:r>
      <w:r w:rsidR="00F7093F">
        <w:rPr>
          <w:rFonts w:ascii="Times New Roman" w:hAnsi="Times New Roman"/>
          <w:lang w:val="hr-BA"/>
        </w:rPr>
        <w:t xml:space="preserve"> s</w:t>
      </w:r>
      <w:r w:rsidRPr="00CC4512">
        <w:rPr>
          <w:rFonts w:ascii="Times New Roman" w:hAnsi="Times New Roman"/>
          <w:lang w:val="hr-BA"/>
        </w:rPr>
        <w:t>edamdesetdevetmilionasedamstotinašezdesetšesthiljadapetsto</w:t>
      </w:r>
      <w:r w:rsidR="00F7093F">
        <w:rPr>
          <w:rFonts w:ascii="Times New Roman" w:hAnsi="Times New Roman"/>
          <w:lang w:val="hr-BA"/>
        </w:rPr>
        <w:t>tinadevedesetosamkonvertibilnih m</w:t>
      </w:r>
      <w:r w:rsidRPr="00CC4512">
        <w:rPr>
          <w:rFonts w:ascii="Times New Roman" w:hAnsi="Times New Roman"/>
          <w:lang w:val="hr-BA"/>
        </w:rPr>
        <w:t>araka i 15/100).</w:t>
      </w:r>
    </w:p>
    <w:p w14:paraId="28AE75C8" w14:textId="384276F7" w:rsidR="00475191" w:rsidRPr="00CC4512" w:rsidRDefault="001271F0" w:rsidP="001271F0">
      <w:pPr>
        <w:spacing w:after="0" w:line="240" w:lineRule="auto"/>
        <w:ind w:right="-1" w:firstLine="720"/>
        <w:jc w:val="both"/>
        <w:rPr>
          <w:rFonts w:ascii="Times New Roman" w:hAnsi="Times New Roman"/>
          <w:lang w:val="hr-BA"/>
        </w:rPr>
      </w:pPr>
      <w:r>
        <w:rPr>
          <w:rFonts w:ascii="Times New Roman" w:hAnsi="Times New Roman"/>
          <w:lang w:val="hr-BA"/>
        </w:rPr>
        <w:lastRenderedPageBreak/>
        <w:t xml:space="preserve">Osnovni </w:t>
      </w:r>
      <w:r w:rsidR="00475191" w:rsidRPr="00CC4512">
        <w:rPr>
          <w:rFonts w:ascii="Times New Roman" w:hAnsi="Times New Roman"/>
          <w:lang w:val="hr-BA"/>
        </w:rPr>
        <w:t>kapital Fonda podijeljen je na 2.021.967 (slovima: dvamilionadvadesetjednuhiljadudevetstotinašezdesetsedam) redovnih običnih dionica, nominalne vrijednosti  39,45KM (slovima: tridesetdevet  i 45/100 konvertibilnih maraka).</w:t>
      </w:r>
    </w:p>
    <w:p w14:paraId="47E9339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Dionice su dematerijalizovane, nedjeljive, neograničeno prenosive, obične dionice, glase na ime i sadrže prava na učešće u upravljanju, raspodjeli dobiti i diobi imovine preostale nakon stečaja ili likvidacije Fonda.</w:t>
      </w:r>
    </w:p>
    <w:p w14:paraId="586C77E6" w14:textId="6865A0AE" w:rsidR="00475191" w:rsidRPr="00411380" w:rsidRDefault="00EF6D2F" w:rsidP="00EF6D2F">
      <w:pPr>
        <w:spacing w:after="0" w:line="240" w:lineRule="auto"/>
        <w:ind w:firstLine="708"/>
        <w:jc w:val="both"/>
        <w:rPr>
          <w:rFonts w:ascii="Times New Roman" w:hAnsi="Times New Roman"/>
          <w:lang w:val="hr-BA"/>
        </w:rPr>
      </w:pPr>
      <w:r w:rsidRPr="00411380">
        <w:rPr>
          <w:rFonts w:ascii="Times New Roman" w:hAnsi="Times New Roman"/>
          <w:lang w:val="hr-BA"/>
        </w:rPr>
        <w:t xml:space="preserve">Iznos osnovnog kapitala Fonda ne može biti manji od </w:t>
      </w:r>
      <w:r w:rsidR="00475191" w:rsidRPr="00411380">
        <w:rPr>
          <w:rFonts w:ascii="Times New Roman" w:hAnsi="Times New Roman"/>
          <w:lang w:val="hr-BA"/>
        </w:rPr>
        <w:t>1.000.000,00 KM.</w:t>
      </w:r>
    </w:p>
    <w:p w14:paraId="5440A92A" w14:textId="77777777" w:rsidR="00475191" w:rsidRPr="00CC4512" w:rsidRDefault="00475191" w:rsidP="002D5578">
      <w:pPr>
        <w:spacing w:after="0" w:line="240" w:lineRule="auto"/>
        <w:ind w:right="-1"/>
        <w:jc w:val="both"/>
        <w:rPr>
          <w:rFonts w:ascii="Times New Roman" w:hAnsi="Times New Roman"/>
          <w:b/>
          <w:lang w:val="hr-BA"/>
        </w:rPr>
      </w:pPr>
    </w:p>
    <w:p w14:paraId="6FBB4540" w14:textId="77777777" w:rsidR="003D4934" w:rsidRPr="00CC4512" w:rsidRDefault="003D4934" w:rsidP="002D5578">
      <w:pPr>
        <w:spacing w:after="0" w:line="240" w:lineRule="auto"/>
        <w:ind w:right="-1"/>
        <w:jc w:val="both"/>
        <w:rPr>
          <w:rFonts w:ascii="Times New Roman" w:hAnsi="Times New Roman"/>
          <w:b/>
          <w:lang w:val="hr-BA"/>
        </w:rPr>
      </w:pPr>
    </w:p>
    <w:p w14:paraId="4FA69EB4" w14:textId="77777777" w:rsidR="00475191" w:rsidRPr="00CC4512" w:rsidRDefault="00475191" w:rsidP="00F276C2">
      <w:pPr>
        <w:pStyle w:val="Heading1"/>
        <w:rPr>
          <w:lang w:val="hr-BA"/>
        </w:rPr>
      </w:pPr>
      <w:bookmarkStart w:id="9" w:name="_Toc230498340"/>
      <w:r w:rsidRPr="00CC4512">
        <w:rPr>
          <w:lang w:val="hr-BA"/>
        </w:rPr>
        <w:t>POSTUPAK U SLUČAJU NEPLAĆANJA UPISANIH DIONICA</w:t>
      </w:r>
      <w:bookmarkEnd w:id="9"/>
    </w:p>
    <w:p w14:paraId="46232F30" w14:textId="77777777" w:rsidR="00475191" w:rsidRPr="00CC4512" w:rsidRDefault="00475191" w:rsidP="002D5578">
      <w:pPr>
        <w:spacing w:after="0" w:line="240" w:lineRule="auto"/>
        <w:ind w:right="-1"/>
        <w:jc w:val="both"/>
        <w:rPr>
          <w:rFonts w:ascii="Times New Roman" w:hAnsi="Times New Roman"/>
          <w:lang w:val="hr-BA"/>
        </w:rPr>
      </w:pPr>
    </w:p>
    <w:p w14:paraId="4ED62F6F"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9E69DDA"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Postupak u slučaju neplaćanja upisanih dionica</w:t>
      </w:r>
    </w:p>
    <w:p w14:paraId="6F427694" w14:textId="77777777" w:rsidR="00475191" w:rsidRPr="00A33565" w:rsidRDefault="00475191" w:rsidP="006B3886">
      <w:pPr>
        <w:spacing w:after="0" w:line="240" w:lineRule="auto"/>
        <w:jc w:val="center"/>
        <w:rPr>
          <w:rFonts w:ascii="Times New Roman" w:hAnsi="Times New Roman"/>
          <w:b/>
          <w:bCs/>
          <w:lang w:val="hr-BA"/>
        </w:rPr>
      </w:pPr>
    </w:p>
    <w:p w14:paraId="63CC096B" w14:textId="77777777" w:rsidR="00475191" w:rsidRPr="001E6161" w:rsidRDefault="00475191" w:rsidP="002D5578">
      <w:pPr>
        <w:spacing w:after="0" w:line="240" w:lineRule="auto"/>
        <w:ind w:right="-1" w:firstLine="720"/>
        <w:jc w:val="both"/>
        <w:rPr>
          <w:rFonts w:ascii="Times New Roman" w:hAnsi="Times New Roman"/>
          <w:lang w:val="hr-BA"/>
        </w:rPr>
      </w:pPr>
      <w:r w:rsidRPr="001E6161">
        <w:rPr>
          <w:rFonts w:ascii="Times New Roman" w:hAnsi="Times New Roman"/>
          <w:lang w:val="hr-BA"/>
        </w:rPr>
        <w:t>Ako osnivači i drugi upisnici ne uplate sve dionice, osnivanje Fonda nije uspjelo.</w:t>
      </w:r>
    </w:p>
    <w:p w14:paraId="25923F3D" w14:textId="77777777" w:rsidR="00475191" w:rsidRPr="00CC4512" w:rsidRDefault="00475191" w:rsidP="002D5578">
      <w:pPr>
        <w:spacing w:after="0" w:line="240" w:lineRule="auto"/>
        <w:ind w:right="-1" w:firstLine="720"/>
        <w:jc w:val="both"/>
        <w:rPr>
          <w:rFonts w:ascii="Times New Roman" w:hAnsi="Times New Roman"/>
          <w:lang w:val="hr-BA"/>
        </w:rPr>
      </w:pPr>
      <w:r w:rsidRPr="00CC4512">
        <w:rPr>
          <w:rFonts w:ascii="Times New Roman" w:hAnsi="Times New Roman"/>
          <w:lang w:val="hr-BA"/>
        </w:rPr>
        <w:t>Ako sve dionice nisu uplaćene u objavljenom roku, osnivači i drugi upisnici mogu uplatiti preostale dionice, najkasnije 15 (petnaest) dana nakon isteka objavljenog roka za upis.</w:t>
      </w:r>
    </w:p>
    <w:p w14:paraId="7690DA2D" w14:textId="77777777" w:rsidR="00475191" w:rsidRPr="00CC4512" w:rsidRDefault="00475191" w:rsidP="002D5578">
      <w:pPr>
        <w:spacing w:after="0" w:line="240" w:lineRule="auto"/>
        <w:ind w:right="-1" w:firstLine="720"/>
        <w:jc w:val="both"/>
        <w:rPr>
          <w:rFonts w:ascii="Times New Roman" w:hAnsi="Times New Roman"/>
          <w:lang w:val="hr-BA"/>
        </w:rPr>
      </w:pPr>
      <w:r w:rsidRPr="00CC4512">
        <w:rPr>
          <w:rFonts w:ascii="Times New Roman" w:hAnsi="Times New Roman"/>
          <w:lang w:val="hr-BA"/>
        </w:rPr>
        <w:t>Osnivači su dužni izvještaj o neuspjelom osnivanju Fonda, sa podacima, načinu i roku povrata izvršenih uplata, objaviti na način objavljivanja prospekta, i to najkasnije 15 (petnaest) dana nakon isteka roka.</w:t>
      </w:r>
    </w:p>
    <w:p w14:paraId="7E5CAAC6" w14:textId="77777777" w:rsidR="003D4934" w:rsidRPr="00CC4512" w:rsidRDefault="003D4934" w:rsidP="002D5578">
      <w:pPr>
        <w:spacing w:after="0" w:line="240" w:lineRule="auto"/>
        <w:ind w:right="-1" w:firstLine="720"/>
        <w:jc w:val="both"/>
        <w:rPr>
          <w:rFonts w:ascii="Times New Roman" w:hAnsi="Times New Roman"/>
          <w:lang w:val="hr-BA"/>
        </w:rPr>
      </w:pPr>
    </w:p>
    <w:p w14:paraId="2E0EFA71"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FAA91E7"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Posljedice neplaćanja upisanih dionica</w:t>
      </w:r>
    </w:p>
    <w:p w14:paraId="1DABFE06" w14:textId="77777777" w:rsidR="00475191" w:rsidRPr="00CC4512" w:rsidRDefault="00475191" w:rsidP="006B3886">
      <w:pPr>
        <w:spacing w:after="0" w:line="240" w:lineRule="auto"/>
        <w:jc w:val="center"/>
        <w:rPr>
          <w:rFonts w:ascii="Times New Roman" w:hAnsi="Times New Roman"/>
          <w:b/>
          <w:bCs/>
          <w:lang w:val="hr-BA"/>
        </w:rPr>
      </w:pPr>
    </w:p>
    <w:p w14:paraId="6A3CDB02"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Posljedice neplaćanja upisanih osnivačkih dionica jednako se odnose na svakog osnivača.</w:t>
      </w:r>
    </w:p>
    <w:p w14:paraId="3BAAC9B9"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Dionice za koje dospjele uplate nisu izvršene i koje prije upisa u Registar kod Komisije nisu preuzeli i uplatili osnivači, osnivači su dužni proglasiti nevažećim.</w:t>
      </w:r>
    </w:p>
    <w:p w14:paraId="22098A90" w14:textId="77777777" w:rsidR="00475191" w:rsidRPr="00CC4512" w:rsidRDefault="00475191" w:rsidP="00E8690E">
      <w:pPr>
        <w:spacing w:after="0" w:line="240" w:lineRule="auto"/>
        <w:ind w:firstLine="720"/>
        <w:jc w:val="both"/>
        <w:rPr>
          <w:rFonts w:ascii="Times New Roman" w:hAnsi="Times New Roman"/>
          <w:lang w:val="hr-BA"/>
        </w:rPr>
      </w:pPr>
      <w:r w:rsidRPr="00CC4512">
        <w:rPr>
          <w:rFonts w:ascii="Times New Roman" w:hAnsi="Times New Roman"/>
          <w:lang w:val="hr-BA"/>
        </w:rPr>
        <w:t xml:space="preserve">Osnivači su dužni pismeno obavijestiti Komisiju o proglašenju dionica nevažećim u </w:t>
      </w:r>
      <w:r w:rsidR="00E8690E" w:rsidRPr="00CC4512">
        <w:rPr>
          <w:rFonts w:ascii="Times New Roman" w:hAnsi="Times New Roman"/>
          <w:lang w:val="hr-BA"/>
        </w:rPr>
        <w:t>slučaju iz stava 2. ovog člana.</w:t>
      </w:r>
    </w:p>
    <w:p w14:paraId="63156D4F" w14:textId="77777777" w:rsidR="00475191" w:rsidRPr="00CC4512" w:rsidRDefault="00475191" w:rsidP="002D5578">
      <w:pPr>
        <w:spacing w:after="0" w:line="240" w:lineRule="auto"/>
        <w:ind w:firstLine="720"/>
        <w:jc w:val="both"/>
        <w:rPr>
          <w:rFonts w:ascii="Times New Roman" w:hAnsi="Times New Roman"/>
          <w:lang w:val="hr-BA"/>
        </w:rPr>
      </w:pPr>
    </w:p>
    <w:p w14:paraId="480F55FA"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F622F57" w14:textId="77777777" w:rsidR="00475191" w:rsidRPr="00CC4512" w:rsidRDefault="00475191" w:rsidP="006B3886">
      <w:pPr>
        <w:spacing w:after="0" w:line="240" w:lineRule="auto"/>
        <w:jc w:val="center"/>
        <w:rPr>
          <w:rFonts w:ascii="Times New Roman" w:hAnsi="Times New Roman"/>
          <w:b/>
          <w:bCs/>
          <w:lang w:val="hr-BA"/>
        </w:rPr>
      </w:pPr>
    </w:p>
    <w:p w14:paraId="44BED61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Upisnika dionica, koji ne plati punu cijenu dionica prilikom emisije u roku utvrđenom odlukom o emisiji, Nadzorni odbor će isključiti iz Fonda odlukom koju je Društvo dužno odmah upisati u knjigu dioničara, javno objaviti i preporučenom poštom dostaviti upisniku.</w:t>
      </w:r>
    </w:p>
    <w:p w14:paraId="68277CF4" w14:textId="77777777" w:rsidR="00475191" w:rsidRPr="00CC4512" w:rsidRDefault="00475191" w:rsidP="002D5578">
      <w:pPr>
        <w:pStyle w:val="Heading4"/>
        <w:jc w:val="both"/>
        <w:rPr>
          <w:rFonts w:ascii="Times New Roman" w:hAnsi="Times New Roman"/>
          <w:bCs/>
          <w:sz w:val="22"/>
          <w:szCs w:val="22"/>
          <w:lang w:val="hr-BA"/>
        </w:rPr>
      </w:pPr>
    </w:p>
    <w:p w14:paraId="1D37F05D" w14:textId="77777777" w:rsidR="00475191" w:rsidRPr="00CC4512" w:rsidRDefault="00475191" w:rsidP="002D5578">
      <w:pPr>
        <w:pStyle w:val="Heading4"/>
        <w:jc w:val="both"/>
        <w:rPr>
          <w:rFonts w:ascii="Times New Roman" w:hAnsi="Times New Roman"/>
          <w:bCs/>
          <w:sz w:val="22"/>
          <w:szCs w:val="22"/>
          <w:lang w:val="hr-BA"/>
        </w:rPr>
      </w:pPr>
    </w:p>
    <w:p w14:paraId="060CECF7" w14:textId="77777777" w:rsidR="00475191" w:rsidRPr="00CC4512" w:rsidRDefault="00475191" w:rsidP="00F276C2">
      <w:pPr>
        <w:pStyle w:val="Heading1"/>
        <w:rPr>
          <w:lang w:val="hr-BA"/>
        </w:rPr>
      </w:pPr>
      <w:bookmarkStart w:id="10" w:name="_Toc230498341"/>
      <w:r w:rsidRPr="00CC4512">
        <w:rPr>
          <w:lang w:val="hr-BA"/>
        </w:rPr>
        <w:t>NAČIN POVEĆANJA I SMANJENJE OSNOVNOG KAPITALA</w:t>
      </w:r>
      <w:bookmarkEnd w:id="10"/>
    </w:p>
    <w:p w14:paraId="38EB76A7" w14:textId="77777777" w:rsidR="00475191" w:rsidRPr="00CC4512" w:rsidRDefault="00475191" w:rsidP="002D5578">
      <w:pPr>
        <w:spacing w:after="0" w:line="240" w:lineRule="auto"/>
        <w:ind w:right="-1"/>
        <w:jc w:val="both"/>
        <w:rPr>
          <w:rFonts w:ascii="Times New Roman" w:hAnsi="Times New Roman"/>
          <w:lang w:val="hr-BA"/>
        </w:rPr>
      </w:pPr>
    </w:p>
    <w:p w14:paraId="3C33C3FA"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8F22976" w14:textId="77777777" w:rsidR="00475191" w:rsidRPr="001E6161" w:rsidRDefault="00475191" w:rsidP="006B3886">
      <w:pPr>
        <w:spacing w:after="0" w:line="240" w:lineRule="auto"/>
        <w:jc w:val="center"/>
        <w:rPr>
          <w:rFonts w:ascii="Times New Roman" w:hAnsi="Times New Roman"/>
          <w:bCs/>
          <w:lang w:val="hr-BA"/>
        </w:rPr>
      </w:pPr>
      <w:r w:rsidRPr="001E6161">
        <w:rPr>
          <w:rFonts w:ascii="Times New Roman" w:hAnsi="Times New Roman"/>
          <w:bCs/>
          <w:lang w:val="hr-BA"/>
        </w:rPr>
        <w:t>Način smanjenja ili povećanja osnovnog kapitala</w:t>
      </w:r>
    </w:p>
    <w:p w14:paraId="6D2D4CF6" w14:textId="77777777" w:rsidR="00475191" w:rsidRPr="00CC4512" w:rsidRDefault="00475191" w:rsidP="006B3886">
      <w:pPr>
        <w:spacing w:after="0" w:line="240" w:lineRule="auto"/>
        <w:jc w:val="center"/>
        <w:rPr>
          <w:rFonts w:ascii="Times New Roman" w:hAnsi="Times New Roman"/>
          <w:b/>
          <w:bCs/>
          <w:lang w:val="hr-BA"/>
        </w:rPr>
      </w:pPr>
    </w:p>
    <w:p w14:paraId="7DEE62F0" w14:textId="3575CE17" w:rsidR="00475191" w:rsidRPr="00AC0C43" w:rsidRDefault="00475191" w:rsidP="002D5578">
      <w:pPr>
        <w:spacing w:after="0" w:line="240" w:lineRule="auto"/>
        <w:ind w:right="-1" w:firstLine="720"/>
        <w:jc w:val="both"/>
        <w:rPr>
          <w:rFonts w:ascii="Times New Roman" w:hAnsi="Times New Roman"/>
          <w:lang w:val="hr-BA"/>
        </w:rPr>
      </w:pPr>
      <w:r w:rsidRPr="00AC0C43">
        <w:rPr>
          <w:rFonts w:ascii="Times New Roman" w:hAnsi="Times New Roman"/>
          <w:lang w:val="hr-BA"/>
        </w:rPr>
        <w:t>Odlukom Skupštine, donesenom</w:t>
      </w:r>
      <w:r w:rsidR="00C26795" w:rsidRPr="00AC0C43">
        <w:rPr>
          <w:rFonts w:ascii="Times New Roman" w:hAnsi="Times New Roman"/>
          <w:lang w:val="hr-BA"/>
        </w:rPr>
        <w:t xml:space="preserve"> na prijedlog nadzornog odbora</w:t>
      </w:r>
      <w:r w:rsidRPr="00AC0C43">
        <w:rPr>
          <w:rFonts w:ascii="Times New Roman" w:hAnsi="Times New Roman"/>
          <w:lang w:val="hr-BA"/>
        </w:rPr>
        <w:t xml:space="preserve"> dvotrećinskom većinom ukupnog broja zastupljenih glasova, osnovni kapital Fonda može se povećati</w:t>
      </w:r>
      <w:r w:rsidR="00AC3163" w:rsidRPr="00AC0C43">
        <w:rPr>
          <w:rFonts w:ascii="Times New Roman" w:hAnsi="Times New Roman"/>
          <w:lang w:val="hr-BA"/>
        </w:rPr>
        <w:t>.</w:t>
      </w:r>
      <w:r w:rsidRPr="00AC0C43">
        <w:rPr>
          <w:rFonts w:ascii="Times New Roman" w:hAnsi="Times New Roman"/>
          <w:lang w:val="hr-BA"/>
        </w:rPr>
        <w:t xml:space="preserve"> </w:t>
      </w:r>
      <w:r w:rsidR="00C26795" w:rsidRPr="00AC0C43">
        <w:rPr>
          <w:rFonts w:ascii="Times New Roman" w:hAnsi="Times New Roman"/>
          <w:lang w:val="hr-BA"/>
        </w:rPr>
        <w:t xml:space="preserve"> Osnovni kapital Fonda se može </w:t>
      </w:r>
      <w:r w:rsidRPr="00AC0C43">
        <w:rPr>
          <w:rFonts w:ascii="Times New Roman" w:hAnsi="Times New Roman"/>
          <w:lang w:val="hr-BA"/>
        </w:rPr>
        <w:t xml:space="preserve"> smanjiti</w:t>
      </w:r>
      <w:r w:rsidR="00691CC8" w:rsidRPr="00AC0C43">
        <w:rPr>
          <w:rFonts w:ascii="Times New Roman" w:hAnsi="Times New Roman"/>
          <w:lang w:val="hr-BA"/>
        </w:rPr>
        <w:t xml:space="preserve"> o</w:t>
      </w:r>
      <w:r w:rsidR="00C26795" w:rsidRPr="00AC0C43">
        <w:rPr>
          <w:rFonts w:ascii="Times New Roman" w:hAnsi="Times New Roman"/>
          <w:lang w:val="hr-BA"/>
        </w:rPr>
        <w:t>dlukom Skupštine donesenom dvotrećinskom većinom zastupljenih dionica s pravom glasa</w:t>
      </w:r>
      <w:r w:rsidRPr="00AC0C43">
        <w:rPr>
          <w:rFonts w:ascii="Times New Roman" w:hAnsi="Times New Roman"/>
          <w:lang w:val="hr-BA"/>
        </w:rPr>
        <w:t>, ali ne ispod najmanjeg iznosa utvrđenog zakonom.</w:t>
      </w:r>
    </w:p>
    <w:p w14:paraId="3D568ED8" w14:textId="77777777" w:rsidR="00475191" w:rsidRPr="00AC0C43" w:rsidRDefault="00475191" w:rsidP="002D5578">
      <w:pPr>
        <w:spacing w:after="0" w:line="240" w:lineRule="auto"/>
        <w:ind w:right="-1" w:firstLine="720"/>
        <w:jc w:val="both"/>
        <w:rPr>
          <w:rFonts w:ascii="Times New Roman" w:hAnsi="Times New Roman"/>
          <w:lang w:val="hr-BA"/>
        </w:rPr>
      </w:pPr>
      <w:r w:rsidRPr="00AC0C43">
        <w:rPr>
          <w:rFonts w:ascii="Times New Roman" w:hAnsi="Times New Roman"/>
          <w:lang w:val="hr-BA"/>
        </w:rPr>
        <w:t xml:space="preserve"> Fond može povećati  osnovni kapital emisijom novih dionica putem javne ponude ili zatvorene prodaje, uslovnim povećanjem, povećanjem iz vlastitih sredstava i integrisanim povećanjem.</w:t>
      </w:r>
    </w:p>
    <w:p w14:paraId="3CB2BF79" w14:textId="77777777" w:rsidR="00475191" w:rsidRPr="00AC0C43" w:rsidRDefault="00475191" w:rsidP="002D5578">
      <w:pPr>
        <w:spacing w:after="0" w:line="240" w:lineRule="auto"/>
        <w:ind w:right="-1" w:firstLine="720"/>
        <w:jc w:val="both"/>
        <w:rPr>
          <w:rFonts w:ascii="Times New Roman" w:hAnsi="Times New Roman"/>
          <w:lang w:val="hr-BA"/>
        </w:rPr>
      </w:pPr>
      <w:r w:rsidRPr="00AC0C43">
        <w:rPr>
          <w:rFonts w:ascii="Times New Roman" w:hAnsi="Times New Roman"/>
          <w:lang w:val="hr-BA"/>
        </w:rPr>
        <w:t>Izuzetno Nadzorni odbor Fonda ovlašten je za donošenje odluke o povećanju osnovnog kapitala i to:</w:t>
      </w:r>
    </w:p>
    <w:p w14:paraId="7FDB596B" w14:textId="24D18B23" w:rsidR="009B16C4" w:rsidRPr="00AC0C43" w:rsidRDefault="009B16C4" w:rsidP="002D5578">
      <w:pPr>
        <w:numPr>
          <w:ilvl w:val="0"/>
          <w:numId w:val="2"/>
        </w:numPr>
        <w:spacing w:after="0" w:line="240" w:lineRule="auto"/>
        <w:ind w:right="-1"/>
        <w:jc w:val="both"/>
        <w:rPr>
          <w:rFonts w:ascii="Times New Roman" w:hAnsi="Times New Roman"/>
          <w:lang w:val="hr-BA"/>
        </w:rPr>
      </w:pPr>
      <w:r w:rsidRPr="00AC0C43">
        <w:rPr>
          <w:rFonts w:ascii="Times New Roman" w:hAnsi="Times New Roman"/>
          <w:lang w:val="hr-BA"/>
        </w:rPr>
        <w:t>Emisijom novih dionica;</w:t>
      </w:r>
    </w:p>
    <w:p w14:paraId="1DF36564" w14:textId="6B58AFF0" w:rsidR="009B16C4" w:rsidRPr="00AC0C43" w:rsidRDefault="009B16C4" w:rsidP="00340923">
      <w:pPr>
        <w:pStyle w:val="ListParagraph"/>
        <w:numPr>
          <w:ilvl w:val="0"/>
          <w:numId w:val="2"/>
        </w:numPr>
        <w:spacing w:after="0" w:line="240" w:lineRule="auto"/>
        <w:ind w:right="-1"/>
        <w:jc w:val="both"/>
        <w:rPr>
          <w:rFonts w:ascii="Times New Roman" w:hAnsi="Times New Roman"/>
          <w:lang w:val="hr-BA"/>
        </w:rPr>
      </w:pPr>
      <w:r w:rsidRPr="00AC0C43">
        <w:rPr>
          <w:rFonts w:ascii="Times New Roman" w:hAnsi="Times New Roman"/>
          <w:lang w:val="hr-BA"/>
        </w:rPr>
        <w:lastRenderedPageBreak/>
        <w:t>Iz fonda rezervi iznad iznosa iz člana 180. stav 3 Zakona o privrednim društvima FBiH;U slučajevima iz tačke 1.i 2. prethodnog stava ovog člana povećanje osnovnog kapitala može se izvršiti najviše do 1/3 iznosa temeljnog kapitala na dan donošenja odluke.</w:t>
      </w:r>
    </w:p>
    <w:p w14:paraId="1D856839" w14:textId="77777777" w:rsidR="009B16C4" w:rsidRPr="00AC0C43" w:rsidRDefault="009B16C4" w:rsidP="00340923">
      <w:pPr>
        <w:spacing w:after="0" w:line="240" w:lineRule="auto"/>
        <w:ind w:right="-1"/>
        <w:jc w:val="both"/>
        <w:rPr>
          <w:rFonts w:ascii="Times New Roman" w:hAnsi="Times New Roman"/>
          <w:lang w:val="hr-BA"/>
        </w:rPr>
      </w:pPr>
    </w:p>
    <w:p w14:paraId="5849F322"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80138AB"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Uslovi za povećanje kapitala</w:t>
      </w:r>
    </w:p>
    <w:p w14:paraId="51E7BF61" w14:textId="77777777" w:rsidR="00475191" w:rsidRPr="00A33565" w:rsidRDefault="00475191" w:rsidP="006B3886">
      <w:pPr>
        <w:spacing w:after="0" w:line="240" w:lineRule="auto"/>
        <w:jc w:val="center"/>
        <w:rPr>
          <w:rFonts w:ascii="Times New Roman" w:hAnsi="Times New Roman"/>
          <w:b/>
          <w:bCs/>
          <w:lang w:val="hr-BA"/>
        </w:rPr>
      </w:pPr>
    </w:p>
    <w:p w14:paraId="42A5BC1D" w14:textId="5FB78C86" w:rsidR="00475191" w:rsidRPr="00AC0C43" w:rsidRDefault="00475191" w:rsidP="002D5578">
      <w:pPr>
        <w:pStyle w:val="BodyText"/>
        <w:ind w:firstLine="720"/>
        <w:rPr>
          <w:rFonts w:ascii="Times New Roman" w:hAnsi="Times New Roman"/>
          <w:bCs/>
          <w:sz w:val="22"/>
          <w:szCs w:val="22"/>
          <w:lang w:val="hr-BA"/>
        </w:rPr>
      </w:pPr>
      <w:r w:rsidRPr="00CC4512">
        <w:rPr>
          <w:rFonts w:ascii="Times New Roman" w:hAnsi="Times New Roman"/>
          <w:sz w:val="22"/>
          <w:szCs w:val="22"/>
          <w:lang w:val="hr-BA"/>
        </w:rPr>
        <w:t xml:space="preserve"> </w:t>
      </w:r>
      <w:r w:rsidRPr="00AC0C43">
        <w:rPr>
          <w:rFonts w:ascii="Times New Roman" w:hAnsi="Times New Roman"/>
          <w:sz w:val="22"/>
          <w:szCs w:val="22"/>
          <w:lang w:val="hr-BA"/>
        </w:rPr>
        <w:t>Fond</w:t>
      </w:r>
      <w:r w:rsidRPr="00AC0C43">
        <w:rPr>
          <w:rFonts w:ascii="Times New Roman" w:hAnsi="Times New Roman"/>
          <w:bCs/>
          <w:sz w:val="22"/>
          <w:szCs w:val="22"/>
          <w:lang w:val="hr-BA"/>
        </w:rPr>
        <w:t xml:space="preserve"> može povećati osnovni kapital emisijom novih dionica samo ako su dionice ranijih emisija uplaćene u cjelini, pri čemu prije upisa povećanja osnovnog kapitala u </w:t>
      </w:r>
      <w:r w:rsidR="000902E6" w:rsidRPr="00AC0C43">
        <w:rPr>
          <w:rFonts w:ascii="Times New Roman" w:hAnsi="Times New Roman"/>
          <w:bCs/>
          <w:sz w:val="22"/>
          <w:szCs w:val="22"/>
          <w:lang w:val="hr-BA"/>
        </w:rPr>
        <w:t>R</w:t>
      </w:r>
      <w:r w:rsidRPr="00AC0C43">
        <w:rPr>
          <w:rFonts w:ascii="Times New Roman" w:hAnsi="Times New Roman"/>
          <w:bCs/>
          <w:sz w:val="22"/>
          <w:szCs w:val="22"/>
          <w:lang w:val="hr-BA"/>
        </w:rPr>
        <w:t>egistar emitenata mora biti plaćen iznos dioničke premije u cjelini i najmanje 30% nominalne vrijednosti dionica.</w:t>
      </w:r>
    </w:p>
    <w:p w14:paraId="56CD7725" w14:textId="010F975B" w:rsidR="000902E6" w:rsidRPr="00AC0C43" w:rsidRDefault="00475191" w:rsidP="002D5578">
      <w:pPr>
        <w:pStyle w:val="BodyText"/>
        <w:ind w:firstLine="720"/>
        <w:rPr>
          <w:rFonts w:ascii="Times New Roman" w:hAnsi="Times New Roman"/>
          <w:bCs/>
          <w:sz w:val="22"/>
          <w:szCs w:val="22"/>
          <w:lang w:val="hr-BA"/>
        </w:rPr>
      </w:pPr>
      <w:r w:rsidRPr="00AC0C43">
        <w:rPr>
          <w:rFonts w:ascii="Times New Roman" w:hAnsi="Times New Roman"/>
          <w:bCs/>
          <w:sz w:val="22"/>
          <w:szCs w:val="22"/>
          <w:lang w:val="hr-BA"/>
        </w:rPr>
        <w:t>Odluka o emisiji novih dionica mora sadržavati pravo dioničara na preču kupnju novih dionica</w:t>
      </w:r>
      <w:r w:rsidR="003424F4" w:rsidRPr="00AC0C43">
        <w:rPr>
          <w:rFonts w:ascii="Times New Roman" w:hAnsi="Times New Roman"/>
          <w:bCs/>
          <w:sz w:val="22"/>
          <w:szCs w:val="22"/>
          <w:lang w:val="hr-BA"/>
        </w:rPr>
        <w:t xml:space="preserve"> u opsegu kojim zadržavaju sudjelovanje u osnovnom kapitalu koji su imali prije nove emisije</w:t>
      </w:r>
      <w:r w:rsidR="000902E6" w:rsidRPr="00AC0C43">
        <w:rPr>
          <w:rFonts w:ascii="Times New Roman" w:hAnsi="Times New Roman"/>
          <w:bCs/>
          <w:sz w:val="22"/>
          <w:szCs w:val="22"/>
          <w:lang w:val="hr-BA"/>
        </w:rPr>
        <w:t>, način, mjesto i rok upisa dionica na temelju tog prava.</w:t>
      </w:r>
    </w:p>
    <w:p w14:paraId="4F4682EF" w14:textId="77777777" w:rsidR="00691CC8" w:rsidRPr="00CC4512" w:rsidRDefault="00691CC8" w:rsidP="002D5578">
      <w:pPr>
        <w:spacing w:after="0" w:line="240" w:lineRule="auto"/>
        <w:ind w:right="-1"/>
        <w:jc w:val="both"/>
        <w:rPr>
          <w:rFonts w:ascii="Times New Roman" w:hAnsi="Times New Roman"/>
          <w:lang w:val="hr-BA"/>
        </w:rPr>
      </w:pPr>
    </w:p>
    <w:p w14:paraId="22000F06"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774D2D05"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Povećanje osnovnog kapitala</w:t>
      </w:r>
    </w:p>
    <w:p w14:paraId="66C522D5" w14:textId="77777777" w:rsidR="00475191" w:rsidRPr="00A33565" w:rsidRDefault="00475191" w:rsidP="006B3886">
      <w:pPr>
        <w:spacing w:after="0" w:line="240" w:lineRule="auto"/>
        <w:jc w:val="center"/>
        <w:rPr>
          <w:rFonts w:ascii="Times New Roman" w:hAnsi="Times New Roman"/>
          <w:b/>
          <w:bCs/>
          <w:lang w:val="hr-BA"/>
        </w:rPr>
      </w:pPr>
    </w:p>
    <w:p w14:paraId="33D635B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Skupština Fonda može, nakon usvajanja godišnjeg finansijskog izvještaja sa izvještajem revizije i izvršenog obaveznog izdvajanja u fond rezervi, donijeti odluku da se dio dobiti iskoristi za povećanje osnovnog kapitala povećanjem nominalne vrijednosti postojećih ili emisijom novih dionica.</w:t>
      </w:r>
      <w:r w:rsidRPr="00CC4512">
        <w:rPr>
          <w:rFonts w:ascii="Times New Roman" w:hAnsi="Times New Roman"/>
          <w:lang w:val="hr-BA"/>
        </w:rPr>
        <w:tab/>
      </w:r>
    </w:p>
    <w:p w14:paraId="3BD6D238"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Osnovni kapital može se povećati  raspoređivanjem na sve dionice, srazmjerno njihovoj nominalnoj vrijednosti, iznosa povećanja iz vlastitih sredstava koja čine dionička premija, akumulirana dobit i dio fonda rezervi iznad obaveznog iznosa, isključujući dio fonda rezervi namijenjen za naknadu gubitka i pokriće kursa vrijednosnih papira u imovini Fonda.</w:t>
      </w:r>
    </w:p>
    <w:p w14:paraId="3B4B7F0B" w14:textId="77777777" w:rsidR="00475191" w:rsidRPr="00CC4512" w:rsidRDefault="00475191" w:rsidP="002D5578">
      <w:pPr>
        <w:spacing w:after="0" w:line="240" w:lineRule="auto"/>
        <w:ind w:firstLine="720"/>
        <w:jc w:val="both"/>
        <w:rPr>
          <w:rFonts w:ascii="Times New Roman" w:hAnsi="Times New Roman"/>
          <w:lang w:val="hr-BA"/>
        </w:rPr>
      </w:pPr>
    </w:p>
    <w:p w14:paraId="5A559486" w14:textId="77777777" w:rsidR="00475191" w:rsidRPr="001E6161" w:rsidRDefault="00475191" w:rsidP="00530959">
      <w:pPr>
        <w:spacing w:after="0" w:line="240" w:lineRule="auto"/>
        <w:ind w:right="-1"/>
        <w:jc w:val="center"/>
        <w:rPr>
          <w:rFonts w:ascii="Times New Roman" w:hAnsi="Times New Roman"/>
          <w:b/>
          <w:bCs/>
          <w:lang w:val="hr-BA"/>
        </w:rPr>
      </w:pPr>
      <w:r w:rsidRPr="001E6161">
        <w:rPr>
          <w:rFonts w:ascii="Times New Roman" w:hAnsi="Times New Roman"/>
          <w:b/>
          <w:bCs/>
          <w:lang w:val="hr-BA"/>
        </w:rPr>
        <w:t xml:space="preserve">Član </w:t>
      </w:r>
      <w:r w:rsidR="00D21E3D" w:rsidRPr="001E6161">
        <w:rPr>
          <w:rFonts w:ascii="Times New Roman" w:hAnsi="Times New Roman"/>
          <w:b/>
          <w:bCs/>
          <w:lang w:val="hr-BA"/>
        </w:rPr>
        <w:fldChar w:fldCharType="begin"/>
      </w:r>
      <w:r w:rsidRPr="001E6161">
        <w:rPr>
          <w:rFonts w:ascii="Times New Roman" w:hAnsi="Times New Roman"/>
          <w:b/>
          <w:bCs/>
          <w:lang w:val="hr-BA"/>
        </w:rPr>
        <w:instrText xml:space="preserve"> AUTONUM  </w:instrText>
      </w:r>
      <w:r w:rsidR="00D21E3D" w:rsidRPr="001E6161">
        <w:rPr>
          <w:rFonts w:ascii="Times New Roman" w:hAnsi="Times New Roman"/>
          <w:b/>
          <w:bCs/>
          <w:lang w:val="hr-BA"/>
        </w:rPr>
        <w:fldChar w:fldCharType="end"/>
      </w:r>
    </w:p>
    <w:p w14:paraId="202FB61E" w14:textId="77777777" w:rsidR="00475191" w:rsidRPr="00491E63" w:rsidRDefault="00475191" w:rsidP="006B3886">
      <w:pPr>
        <w:spacing w:after="0" w:line="240" w:lineRule="auto"/>
        <w:jc w:val="center"/>
        <w:rPr>
          <w:rFonts w:ascii="Times New Roman" w:hAnsi="Times New Roman"/>
          <w:b/>
          <w:bCs/>
          <w:lang w:val="hr-BA"/>
        </w:rPr>
      </w:pPr>
      <w:r w:rsidRPr="00491E63">
        <w:rPr>
          <w:rFonts w:ascii="Times New Roman" w:hAnsi="Times New Roman"/>
          <w:b/>
          <w:bCs/>
          <w:lang w:val="hr-BA"/>
        </w:rPr>
        <w:t>Smanjenje osnovnog kapitala</w:t>
      </w:r>
    </w:p>
    <w:p w14:paraId="616A63C7" w14:textId="77777777" w:rsidR="00475191" w:rsidRPr="001E6161" w:rsidRDefault="00475191" w:rsidP="006B3886">
      <w:pPr>
        <w:spacing w:after="0" w:line="240" w:lineRule="auto"/>
        <w:jc w:val="center"/>
        <w:rPr>
          <w:rFonts w:ascii="Times New Roman" w:hAnsi="Times New Roman"/>
          <w:bCs/>
          <w:lang w:val="hr-BA"/>
        </w:rPr>
      </w:pPr>
    </w:p>
    <w:p w14:paraId="260C6CEF" w14:textId="461BAECB" w:rsidR="007F38B3" w:rsidRPr="00AC0C43" w:rsidRDefault="00475191" w:rsidP="006E2231">
      <w:pPr>
        <w:pStyle w:val="BodyText"/>
        <w:ind w:firstLine="708"/>
        <w:rPr>
          <w:rFonts w:ascii="Times New Roman" w:hAnsi="Times New Roman"/>
          <w:bCs/>
          <w:sz w:val="22"/>
          <w:szCs w:val="22"/>
          <w:lang w:val="hr-BA"/>
        </w:rPr>
      </w:pPr>
      <w:r w:rsidRPr="001E6161">
        <w:rPr>
          <w:rFonts w:ascii="Times New Roman" w:hAnsi="Times New Roman"/>
          <w:bCs/>
          <w:sz w:val="22"/>
          <w:szCs w:val="22"/>
          <w:lang w:val="hr-BA"/>
        </w:rPr>
        <w:t xml:space="preserve">Smanjenje osnovnog kapitala vrši se </w:t>
      </w:r>
      <w:r w:rsidR="007F38B3" w:rsidRPr="001E6161">
        <w:rPr>
          <w:rFonts w:ascii="Times New Roman" w:hAnsi="Times New Roman"/>
          <w:bCs/>
          <w:sz w:val="22"/>
          <w:szCs w:val="22"/>
          <w:lang w:val="hr-BA"/>
        </w:rPr>
        <w:t>na temelju odluke skupštine donesene</w:t>
      </w:r>
      <w:r w:rsidR="007F38B3" w:rsidRPr="00AC0C43">
        <w:rPr>
          <w:rFonts w:ascii="Times New Roman" w:hAnsi="Times New Roman"/>
          <w:bCs/>
          <w:sz w:val="22"/>
          <w:szCs w:val="22"/>
          <w:lang w:val="hr-BA"/>
        </w:rPr>
        <w:t xml:space="preserve"> dvotrećinskom većinom zastupljenih dionica s pravom glasa</w:t>
      </w:r>
      <w:r w:rsidR="00DD60BC" w:rsidRPr="00AC0C43">
        <w:rPr>
          <w:rFonts w:ascii="Times New Roman" w:hAnsi="Times New Roman"/>
          <w:bCs/>
          <w:sz w:val="22"/>
          <w:szCs w:val="22"/>
          <w:lang w:val="hr-BA"/>
        </w:rPr>
        <w:t xml:space="preserve"> u skladu sa odredbama Zakona o privrednim društvima i Zakona</w:t>
      </w:r>
      <w:r w:rsidR="00306EEF" w:rsidRPr="00AC0C43">
        <w:rPr>
          <w:rFonts w:ascii="Times New Roman" w:hAnsi="Times New Roman"/>
          <w:bCs/>
          <w:sz w:val="22"/>
          <w:szCs w:val="22"/>
          <w:lang w:val="hr-BA"/>
        </w:rPr>
        <w:t>.</w:t>
      </w:r>
    </w:p>
    <w:p w14:paraId="4982C30D" w14:textId="3220089D" w:rsidR="00475191" w:rsidRPr="00AC0C43" w:rsidRDefault="00475191" w:rsidP="006E2231">
      <w:pPr>
        <w:pStyle w:val="BodyText"/>
        <w:ind w:firstLine="708"/>
        <w:rPr>
          <w:rFonts w:ascii="Times New Roman" w:hAnsi="Times New Roman"/>
          <w:bCs/>
          <w:sz w:val="22"/>
          <w:szCs w:val="22"/>
          <w:lang w:val="hr-BA"/>
        </w:rPr>
      </w:pPr>
    </w:p>
    <w:p w14:paraId="0850E05B" w14:textId="7817FAE2" w:rsidR="007F38B3" w:rsidRPr="00AC0C43" w:rsidRDefault="007F38B3" w:rsidP="006E2231">
      <w:pPr>
        <w:pStyle w:val="BodyText"/>
        <w:ind w:firstLine="708"/>
        <w:rPr>
          <w:rFonts w:ascii="Times New Roman" w:hAnsi="Times New Roman"/>
          <w:bCs/>
          <w:sz w:val="22"/>
          <w:szCs w:val="22"/>
          <w:lang w:val="hr-BA"/>
        </w:rPr>
      </w:pPr>
      <w:r w:rsidRPr="00AC0C43">
        <w:rPr>
          <w:rFonts w:ascii="Times New Roman" w:hAnsi="Times New Roman"/>
          <w:bCs/>
          <w:sz w:val="22"/>
          <w:szCs w:val="22"/>
          <w:lang w:val="hr-BA"/>
        </w:rPr>
        <w:t>Odluka o smanjenju temeljnog kapitala</w:t>
      </w:r>
      <w:r w:rsidR="00B3033E" w:rsidRPr="00AC0C43">
        <w:rPr>
          <w:rFonts w:ascii="Times New Roman" w:hAnsi="Times New Roman"/>
          <w:bCs/>
          <w:sz w:val="22"/>
          <w:szCs w:val="22"/>
          <w:lang w:val="hr-BA"/>
        </w:rPr>
        <w:t xml:space="preserve"> donosi se odvojenim glasanjem</w:t>
      </w:r>
      <w:r w:rsidRPr="00AC0C43">
        <w:rPr>
          <w:rFonts w:ascii="Times New Roman" w:hAnsi="Times New Roman"/>
          <w:bCs/>
          <w:sz w:val="22"/>
          <w:szCs w:val="22"/>
          <w:lang w:val="hr-BA"/>
        </w:rPr>
        <w:t xml:space="preserve"> za svaku klasu dionica i</w:t>
      </w:r>
      <w:r w:rsidR="00B3033E" w:rsidRPr="00AC0C43">
        <w:rPr>
          <w:rFonts w:ascii="Times New Roman" w:hAnsi="Times New Roman"/>
          <w:bCs/>
          <w:sz w:val="22"/>
          <w:szCs w:val="22"/>
          <w:lang w:val="hr-BA"/>
        </w:rPr>
        <w:t xml:space="preserve"> objavljuje se najmanje u jednom</w:t>
      </w:r>
      <w:r w:rsidRPr="00AC0C43">
        <w:rPr>
          <w:rFonts w:ascii="Times New Roman" w:hAnsi="Times New Roman"/>
          <w:bCs/>
          <w:sz w:val="22"/>
          <w:szCs w:val="22"/>
          <w:lang w:val="hr-BA"/>
        </w:rPr>
        <w:t xml:space="preserve"> domaćem dnevnom listu, dva puta u roku 30 dana od dana donošenja.</w:t>
      </w:r>
    </w:p>
    <w:p w14:paraId="61C3B11A" w14:textId="77777777" w:rsidR="003B5FBE" w:rsidRPr="00CC4512" w:rsidRDefault="003B5FBE" w:rsidP="002D5578">
      <w:pPr>
        <w:spacing w:after="0" w:line="240" w:lineRule="auto"/>
        <w:jc w:val="both"/>
        <w:rPr>
          <w:rFonts w:ascii="Times New Roman" w:hAnsi="Times New Roman"/>
          <w:b/>
          <w:lang w:val="hr-BA"/>
        </w:rPr>
      </w:pPr>
    </w:p>
    <w:p w14:paraId="60848EA5" w14:textId="77777777" w:rsidR="00E8690E" w:rsidRPr="00CC4512" w:rsidRDefault="00E8690E" w:rsidP="002D5578">
      <w:pPr>
        <w:spacing w:after="0" w:line="240" w:lineRule="auto"/>
        <w:jc w:val="both"/>
        <w:rPr>
          <w:rFonts w:ascii="Times New Roman" w:hAnsi="Times New Roman"/>
          <w:b/>
          <w:lang w:val="hr-BA"/>
        </w:rPr>
      </w:pPr>
    </w:p>
    <w:p w14:paraId="586149A0" w14:textId="77777777" w:rsidR="00475191" w:rsidRPr="00CC4512" w:rsidRDefault="00475191" w:rsidP="00F276C2">
      <w:pPr>
        <w:pStyle w:val="Heading1"/>
        <w:rPr>
          <w:lang w:val="hr-BA"/>
        </w:rPr>
      </w:pPr>
      <w:bookmarkStart w:id="11" w:name="_Toc230498342"/>
      <w:r w:rsidRPr="00CC4512">
        <w:rPr>
          <w:lang w:val="hr-BA"/>
        </w:rPr>
        <w:t>NAČIN FORMIRANJA I KORIŠTENJA FONDA REZERVI</w:t>
      </w:r>
      <w:bookmarkEnd w:id="11"/>
    </w:p>
    <w:p w14:paraId="2752585E" w14:textId="77777777" w:rsidR="00475191" w:rsidRPr="00CC4512" w:rsidRDefault="00475191" w:rsidP="002D5578">
      <w:pPr>
        <w:spacing w:after="0" w:line="240" w:lineRule="auto"/>
        <w:ind w:right="-1"/>
        <w:jc w:val="both"/>
        <w:rPr>
          <w:rFonts w:ascii="Times New Roman" w:hAnsi="Times New Roman"/>
          <w:lang w:val="hr-BA"/>
        </w:rPr>
      </w:pPr>
    </w:p>
    <w:p w14:paraId="1D14CE70"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24072AF"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Fond rezervi</w:t>
      </w:r>
    </w:p>
    <w:p w14:paraId="2A22395B" w14:textId="77777777" w:rsidR="003B5FBE" w:rsidRPr="00CC4512" w:rsidRDefault="003B5FBE" w:rsidP="002D5578">
      <w:pPr>
        <w:spacing w:after="0" w:line="240" w:lineRule="auto"/>
        <w:ind w:firstLine="720"/>
        <w:jc w:val="both"/>
        <w:rPr>
          <w:rFonts w:ascii="Times New Roman" w:hAnsi="Times New Roman"/>
          <w:lang w:val="hr-BA"/>
        </w:rPr>
      </w:pPr>
    </w:p>
    <w:p w14:paraId="69B39665"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 Fond obavezno ima fond rezervi najmanje u visini 25% osnovnog kapitala, koji se formira raspoređivanjem dobiti po godišnjem obračunu, iz dioničke premije i zadržane dobiti.</w:t>
      </w:r>
    </w:p>
    <w:p w14:paraId="299D9E6C" w14:textId="69E9630D"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U fond rezervi izdvaja se najmanje 10% godišnjeg i</w:t>
      </w:r>
      <w:r w:rsidR="00696EC3" w:rsidRPr="00CC4512">
        <w:rPr>
          <w:rFonts w:ascii="Times New Roman" w:hAnsi="Times New Roman"/>
          <w:lang w:val="hr-BA"/>
        </w:rPr>
        <w:t>znosa neto dobiti sve dok fond</w:t>
      </w:r>
      <w:r w:rsidRPr="00CC4512">
        <w:rPr>
          <w:rFonts w:ascii="Times New Roman" w:hAnsi="Times New Roman"/>
          <w:lang w:val="hr-BA"/>
        </w:rPr>
        <w:t xml:space="preserve"> rezervi ne dostigne iznos iz stava 1. ovog člana nakon osnivanja Fonda, kao i u slučaju da se fond rezervi smanji ispod tog iznosa tokom poslovanja Fonda.</w:t>
      </w:r>
    </w:p>
    <w:p w14:paraId="1ED36722" w14:textId="77777777" w:rsidR="00475191" w:rsidRPr="00CC4512" w:rsidRDefault="00475191" w:rsidP="002D5578">
      <w:pPr>
        <w:spacing w:after="0" w:line="240" w:lineRule="auto"/>
        <w:ind w:firstLine="720"/>
        <w:jc w:val="both"/>
        <w:rPr>
          <w:rFonts w:ascii="Times New Roman" w:hAnsi="Times New Roman"/>
          <w:lang w:val="hr-BA"/>
        </w:rPr>
      </w:pPr>
    </w:p>
    <w:p w14:paraId="2F284B49"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37DCF162" w14:textId="77777777" w:rsidR="00475191" w:rsidRPr="00CC4512" w:rsidRDefault="00475191" w:rsidP="006B3886">
      <w:pPr>
        <w:spacing w:after="0" w:line="240" w:lineRule="auto"/>
        <w:jc w:val="center"/>
        <w:rPr>
          <w:rFonts w:ascii="Times New Roman" w:hAnsi="Times New Roman"/>
          <w:b/>
          <w:bCs/>
          <w:lang w:val="hr-BA"/>
        </w:rPr>
      </w:pPr>
    </w:p>
    <w:p w14:paraId="3225097B" w14:textId="750DE9D4"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Fond rezervi koristi se za pokriće gubitka i </w:t>
      </w:r>
      <w:r w:rsidR="00FF5346" w:rsidRPr="00CC4512">
        <w:rPr>
          <w:rFonts w:ascii="Times New Roman" w:hAnsi="Times New Roman"/>
          <w:lang w:val="hr-BA"/>
        </w:rPr>
        <w:t xml:space="preserve"> drugih </w:t>
      </w:r>
      <w:r w:rsidRPr="00CC4512">
        <w:rPr>
          <w:rFonts w:ascii="Times New Roman" w:hAnsi="Times New Roman"/>
          <w:lang w:val="hr-BA"/>
        </w:rPr>
        <w:t xml:space="preserve">nepredviđenih troškova u poslovanju  Fonda, a dio iznad obaveznog iznosa utvrđenog ovim Statutom može se koristiti i za dopunu dividendi, najviše do 5% osnovnog kapitala, i za povećanje nominalne vrijednosti dionica u slučaju iz člana </w:t>
      </w:r>
      <w:r w:rsidR="00FF5346" w:rsidRPr="00CC4512">
        <w:rPr>
          <w:rFonts w:ascii="Times New Roman" w:hAnsi="Times New Roman"/>
          <w:lang w:val="hr-BA"/>
        </w:rPr>
        <w:t>26</w:t>
      </w:r>
      <w:r w:rsidRPr="00CC4512">
        <w:rPr>
          <w:rFonts w:ascii="Times New Roman" w:hAnsi="Times New Roman"/>
          <w:lang w:val="hr-BA"/>
        </w:rPr>
        <w:t>. stav 2. ovog Statuta.</w:t>
      </w:r>
    </w:p>
    <w:p w14:paraId="51E97518"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lastRenderedPageBreak/>
        <w:t>U slučaju kada su vrijednosni papiri u imovini Fonda u polugodišnjem ili godišnjem obračunu iskazani u vrijednosti većoj nego u prethodnom obračunu, razlika se iskazuje kao posebna rezerva za pokriće budućih razlika kursa vrijednosnih papira.</w:t>
      </w:r>
    </w:p>
    <w:p w14:paraId="2B6E114E" w14:textId="77777777" w:rsidR="003B5FBE" w:rsidRPr="00CC4512" w:rsidRDefault="003B5FBE" w:rsidP="002D5578">
      <w:pPr>
        <w:spacing w:after="0" w:line="240" w:lineRule="auto"/>
        <w:ind w:firstLine="720"/>
        <w:jc w:val="both"/>
        <w:rPr>
          <w:rFonts w:ascii="Times New Roman" w:hAnsi="Times New Roman"/>
          <w:lang w:val="hr-BA"/>
        </w:rPr>
      </w:pPr>
    </w:p>
    <w:p w14:paraId="389AB587" w14:textId="77777777" w:rsidR="003B5FBE" w:rsidRPr="00CC4512" w:rsidRDefault="003B5FBE" w:rsidP="002D5578">
      <w:pPr>
        <w:spacing w:after="0" w:line="240" w:lineRule="auto"/>
        <w:ind w:firstLine="720"/>
        <w:jc w:val="both"/>
        <w:rPr>
          <w:rFonts w:ascii="Times New Roman" w:hAnsi="Times New Roman"/>
          <w:lang w:val="hr-BA"/>
        </w:rPr>
      </w:pPr>
    </w:p>
    <w:p w14:paraId="0ADF80CF" w14:textId="77777777" w:rsidR="00475191" w:rsidRPr="00CC4512" w:rsidRDefault="00475191" w:rsidP="00F276C2">
      <w:pPr>
        <w:pStyle w:val="Heading1"/>
        <w:rPr>
          <w:lang w:val="hr-BA"/>
        </w:rPr>
      </w:pPr>
      <w:bookmarkStart w:id="12" w:name="_Toc230498343"/>
      <w:r w:rsidRPr="00CC4512">
        <w:rPr>
          <w:lang w:val="hr-BA"/>
        </w:rPr>
        <w:t>NAČIN PODJELE DOBITI I ISPLATE DIVIDENDE</w:t>
      </w:r>
      <w:bookmarkEnd w:id="12"/>
    </w:p>
    <w:p w14:paraId="3B5D2E8F" w14:textId="77777777" w:rsidR="00475191" w:rsidRPr="00CC4512" w:rsidRDefault="00475191" w:rsidP="002D5578">
      <w:pPr>
        <w:spacing w:after="0" w:line="240" w:lineRule="auto"/>
        <w:jc w:val="both"/>
        <w:rPr>
          <w:rFonts w:ascii="Times New Roman" w:hAnsi="Times New Roman"/>
          <w:lang w:val="hr-BA"/>
        </w:rPr>
      </w:pPr>
    </w:p>
    <w:p w14:paraId="00D007FC"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7CEEE77"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Prava dioničara</w:t>
      </w:r>
    </w:p>
    <w:p w14:paraId="689F339B" w14:textId="77777777" w:rsidR="00475191" w:rsidRPr="00CC4512" w:rsidRDefault="00475191" w:rsidP="006B3886">
      <w:pPr>
        <w:spacing w:after="0" w:line="240" w:lineRule="auto"/>
        <w:jc w:val="center"/>
        <w:rPr>
          <w:rFonts w:ascii="Times New Roman" w:hAnsi="Times New Roman"/>
          <w:b/>
          <w:bCs/>
          <w:lang w:val="hr-BA"/>
        </w:rPr>
      </w:pPr>
    </w:p>
    <w:p w14:paraId="3E8BA796"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Prava sadržana u dionici ostvaruje lice upisano u listu dioničara ili od njega ovlašteno  lice, a nasljednik umrlog dioničara preuzima prava ostavioca u kontinuitetu.</w:t>
      </w:r>
    </w:p>
    <w:p w14:paraId="0EA8FD0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Prava sadržana u dionici dioničar ostvaruje od dana upisa sticanja dionice kod Registra vrijednosnih papira u Federaciji Bosne i Hercegovine (u daljnjem tekstu: Registar). </w:t>
      </w:r>
    </w:p>
    <w:p w14:paraId="03FF1590" w14:textId="77777777" w:rsidR="00475191" w:rsidRPr="00CC4512" w:rsidRDefault="00475191" w:rsidP="002D5578">
      <w:pPr>
        <w:spacing w:after="0" w:line="240" w:lineRule="auto"/>
        <w:jc w:val="both"/>
        <w:rPr>
          <w:rFonts w:ascii="Times New Roman" w:hAnsi="Times New Roman"/>
          <w:lang w:val="hr-BA"/>
        </w:rPr>
      </w:pPr>
    </w:p>
    <w:p w14:paraId="6BEAF500"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2FC5E9FA"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Učešće dioničara u radu Skupštine dioničara</w:t>
      </w:r>
    </w:p>
    <w:p w14:paraId="56ADE1BA" w14:textId="77777777" w:rsidR="00475191" w:rsidRPr="00CC4512" w:rsidRDefault="00475191" w:rsidP="006B3886">
      <w:pPr>
        <w:spacing w:after="0" w:line="240" w:lineRule="auto"/>
        <w:jc w:val="center"/>
        <w:rPr>
          <w:rFonts w:ascii="Times New Roman" w:hAnsi="Times New Roman"/>
          <w:b/>
          <w:bCs/>
          <w:lang w:val="hr-BA"/>
        </w:rPr>
      </w:pPr>
    </w:p>
    <w:p w14:paraId="67B98877" w14:textId="2182AC4C" w:rsidR="00475191" w:rsidRPr="00CC4512" w:rsidRDefault="00475191" w:rsidP="006B3886">
      <w:pPr>
        <w:spacing w:after="0" w:line="240" w:lineRule="auto"/>
        <w:ind w:firstLine="708"/>
        <w:jc w:val="both"/>
        <w:rPr>
          <w:rFonts w:ascii="Times New Roman" w:hAnsi="Times New Roman"/>
          <w:color w:val="000000"/>
          <w:lang w:val="hr-BA"/>
        </w:rPr>
      </w:pPr>
      <w:r w:rsidRPr="00CC4512">
        <w:rPr>
          <w:rFonts w:ascii="Times New Roman" w:hAnsi="Times New Roman"/>
          <w:lang w:val="hr-BA"/>
        </w:rPr>
        <w:t xml:space="preserve">Dioničar Fonda ima pravo da učestvuje u radu Skupštine Fonda i odlučivanju, sa brojem glasova srazmjernim učešću nominalne vrijednosti njegovih dionica u osnovnom kapitalu, isključujući </w:t>
      </w:r>
      <w:r w:rsidRPr="00CC4512">
        <w:rPr>
          <w:rFonts w:ascii="Times New Roman" w:hAnsi="Times New Roman"/>
          <w:color w:val="000000"/>
          <w:lang w:val="hr-BA"/>
        </w:rPr>
        <w:t>glasanje o odlukama koja se odnose na njegove postupke, odgovornos</w:t>
      </w:r>
      <w:r w:rsidR="00E41402" w:rsidRPr="00CC4512">
        <w:rPr>
          <w:rFonts w:ascii="Times New Roman" w:hAnsi="Times New Roman"/>
          <w:color w:val="000000"/>
          <w:lang w:val="hr-BA"/>
        </w:rPr>
        <w:t>t i obaveze prema F</w:t>
      </w:r>
      <w:r w:rsidRPr="00CC4512">
        <w:rPr>
          <w:rFonts w:ascii="Times New Roman" w:hAnsi="Times New Roman"/>
          <w:color w:val="000000"/>
          <w:lang w:val="hr-BA"/>
        </w:rPr>
        <w:t>ondu.</w:t>
      </w:r>
    </w:p>
    <w:p w14:paraId="53B52CA6" w14:textId="77777777" w:rsidR="00475191" w:rsidRPr="00CC4512" w:rsidRDefault="00475191" w:rsidP="006B3886">
      <w:pPr>
        <w:spacing w:after="0" w:line="240" w:lineRule="auto"/>
        <w:ind w:firstLine="708"/>
        <w:jc w:val="both"/>
        <w:rPr>
          <w:rFonts w:ascii="Times New Roman" w:hAnsi="Times New Roman"/>
          <w:lang w:val="hr-BA"/>
        </w:rPr>
      </w:pPr>
      <w:r w:rsidRPr="00CC4512">
        <w:rPr>
          <w:rFonts w:ascii="Times New Roman" w:hAnsi="Times New Roman"/>
          <w:color w:val="000000"/>
          <w:lang w:val="hr-BA"/>
        </w:rPr>
        <w:t xml:space="preserve">Punomoć za učešće u radu i odlučivanju skupštine </w:t>
      </w:r>
      <w:r w:rsidRPr="00CC4512">
        <w:rPr>
          <w:rFonts w:ascii="Times New Roman" w:hAnsi="Times New Roman"/>
          <w:lang w:val="hr-BA"/>
        </w:rPr>
        <w:t>Fonda</w:t>
      </w:r>
      <w:r w:rsidRPr="00CC4512">
        <w:rPr>
          <w:rFonts w:ascii="Times New Roman" w:hAnsi="Times New Roman"/>
          <w:color w:val="000000"/>
          <w:lang w:val="hr-BA"/>
        </w:rPr>
        <w:t xml:space="preserve"> daje se u obliku pismene izjave, potpisane od strane dioničara-vlastodavca i punomoćnika. </w:t>
      </w:r>
      <w:r w:rsidRPr="00CC4512">
        <w:rPr>
          <w:rFonts w:ascii="Times New Roman" w:hAnsi="Times New Roman"/>
          <w:lang w:val="hr-BA"/>
        </w:rPr>
        <w:t>Punomoć se daje i važi samo za određenu skupštinu. Isto lice može biti punomoćnik više dioničara.</w:t>
      </w:r>
    </w:p>
    <w:p w14:paraId="7450E2D8" w14:textId="5E1B7C44" w:rsidR="00DD60BC" w:rsidRPr="00E374FA" w:rsidRDefault="00DD60BC" w:rsidP="006B3886">
      <w:pPr>
        <w:spacing w:after="0" w:line="240" w:lineRule="auto"/>
        <w:ind w:firstLine="708"/>
        <w:jc w:val="both"/>
        <w:rPr>
          <w:rFonts w:ascii="Times New Roman" w:hAnsi="Times New Roman"/>
          <w:lang w:val="hr-BA"/>
        </w:rPr>
      </w:pPr>
      <w:r w:rsidRPr="00E374FA">
        <w:rPr>
          <w:rFonts w:ascii="Times New Roman" w:hAnsi="Times New Roman"/>
          <w:lang w:val="hr-BA"/>
        </w:rPr>
        <w:t>Skupštini Fonda mogu prisustvovati dioničari ili punomoćnici dioničara, koji su se prijavili Odboru za glasanje prije početka rada Skupštine ne kasnije od tri dana prije dana određenog za održavanje Skupštine.</w:t>
      </w:r>
    </w:p>
    <w:p w14:paraId="687EB9F7" w14:textId="77777777" w:rsidR="00475191" w:rsidRPr="00E374FA" w:rsidRDefault="00475191" w:rsidP="002D5578">
      <w:pPr>
        <w:spacing w:after="0" w:line="240" w:lineRule="auto"/>
        <w:jc w:val="both"/>
        <w:rPr>
          <w:rFonts w:ascii="Times New Roman" w:hAnsi="Times New Roman"/>
          <w:lang w:val="hr-BA"/>
        </w:rPr>
      </w:pPr>
    </w:p>
    <w:p w14:paraId="60B11484"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46CF95A"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Obaveze dioničara</w:t>
      </w:r>
    </w:p>
    <w:p w14:paraId="63A6ACA9" w14:textId="77777777" w:rsidR="00475191" w:rsidRPr="00A33565" w:rsidRDefault="00475191" w:rsidP="006B3886">
      <w:pPr>
        <w:spacing w:after="0" w:line="240" w:lineRule="auto"/>
        <w:jc w:val="center"/>
        <w:rPr>
          <w:rFonts w:ascii="Times New Roman" w:hAnsi="Times New Roman"/>
          <w:b/>
          <w:bCs/>
          <w:lang w:val="hr-BA"/>
        </w:rPr>
      </w:pPr>
    </w:p>
    <w:p w14:paraId="0C3ACDBA"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Obaveza dioničara je da plati dionice po cijeni dionice.</w:t>
      </w:r>
    </w:p>
    <w:p w14:paraId="46F3157D"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Fond može od dioničara zahtijevati doplatu za običnu dionicu prilikom njene konverzije u prioritetnu dionicu, u skladu sa odlukom o konverziji.</w:t>
      </w:r>
    </w:p>
    <w:p w14:paraId="768C29BC" w14:textId="116BFE39" w:rsidR="00475191" w:rsidRDefault="00475191" w:rsidP="002D5578">
      <w:pPr>
        <w:pStyle w:val="BodyTextIndent2"/>
        <w:rPr>
          <w:sz w:val="22"/>
          <w:szCs w:val="22"/>
          <w:lang w:val="hr-BA"/>
        </w:rPr>
      </w:pPr>
      <w:r w:rsidRPr="00CC4512">
        <w:rPr>
          <w:sz w:val="22"/>
          <w:szCs w:val="22"/>
          <w:lang w:val="hr-BA"/>
        </w:rPr>
        <w:t>Dioničar ima pravo, bez ograničenja, prodati ili po drugom osnovu svoje dionice prenijeti drugom licu, čime se prenose prava sadržana u dionici.</w:t>
      </w:r>
    </w:p>
    <w:p w14:paraId="77049CAE" w14:textId="77777777" w:rsidR="00491E63" w:rsidRPr="00CC4512" w:rsidRDefault="00491E63" w:rsidP="002D5578">
      <w:pPr>
        <w:pStyle w:val="BodyTextIndent2"/>
        <w:rPr>
          <w:sz w:val="22"/>
          <w:szCs w:val="22"/>
          <w:lang w:val="hr-BA"/>
        </w:rPr>
      </w:pPr>
    </w:p>
    <w:p w14:paraId="4146D8EF" w14:textId="77777777" w:rsidR="00475191" w:rsidRPr="00CC4512" w:rsidRDefault="00475191" w:rsidP="006B388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5FD2416" w14:textId="77777777" w:rsidR="00475191" w:rsidRPr="00A33565" w:rsidRDefault="00475191" w:rsidP="006B3886">
      <w:pPr>
        <w:spacing w:after="0" w:line="240" w:lineRule="auto"/>
        <w:jc w:val="center"/>
        <w:rPr>
          <w:rFonts w:ascii="Times New Roman" w:hAnsi="Times New Roman"/>
          <w:b/>
          <w:bCs/>
          <w:lang w:val="hr-BA"/>
        </w:rPr>
      </w:pPr>
      <w:r w:rsidRPr="00A33565">
        <w:rPr>
          <w:rFonts w:ascii="Times New Roman" w:hAnsi="Times New Roman"/>
          <w:b/>
          <w:bCs/>
          <w:lang w:val="hr-BA"/>
        </w:rPr>
        <w:t>Dioničari i dividenda</w:t>
      </w:r>
    </w:p>
    <w:p w14:paraId="6B5E42F8" w14:textId="77777777" w:rsidR="00475191" w:rsidRPr="001E6161" w:rsidRDefault="00475191" w:rsidP="006B3886">
      <w:pPr>
        <w:spacing w:after="0" w:line="240" w:lineRule="auto"/>
        <w:jc w:val="center"/>
        <w:rPr>
          <w:rFonts w:ascii="Times New Roman" w:hAnsi="Times New Roman"/>
          <w:bCs/>
          <w:lang w:val="hr-BA"/>
        </w:rPr>
      </w:pPr>
    </w:p>
    <w:p w14:paraId="1A3C2247"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Dioničar koji je bio na listi dioničara na dan donošenja odluke o isplati dividende, ima pravo na učešće u dobiti Fonda, naplatom dividende ili sticanjem novih dionica, srazmjerno nominalnoj vrijednosti dionica u njegovom vlasništvu, odnosno, za dionice koje nisu u cjelini uplaćene, srazmjerno uplaćenom iznosu i vremenu proteklom od dana uplate do kraja poslovne godine. </w:t>
      </w:r>
    </w:p>
    <w:p w14:paraId="0FFBACC7"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Odluku o isplati dividende Skupština Fonda</w:t>
      </w:r>
      <w:r w:rsidRPr="00CC4512">
        <w:rPr>
          <w:rFonts w:ascii="Times New Roman" w:hAnsi="Times New Roman"/>
          <w:color w:val="000000"/>
          <w:lang w:val="hr-BA"/>
        </w:rPr>
        <w:t xml:space="preserve"> </w:t>
      </w:r>
      <w:r w:rsidRPr="00CC4512">
        <w:rPr>
          <w:rFonts w:ascii="Times New Roman" w:hAnsi="Times New Roman"/>
          <w:lang w:val="hr-BA"/>
        </w:rPr>
        <w:t>može donijeti ako je vrijednost imovine Fonda</w:t>
      </w:r>
      <w:r w:rsidRPr="00CC4512">
        <w:rPr>
          <w:rFonts w:ascii="Times New Roman" w:hAnsi="Times New Roman"/>
          <w:color w:val="000000"/>
          <w:lang w:val="hr-BA"/>
        </w:rPr>
        <w:t xml:space="preserve"> </w:t>
      </w:r>
      <w:r w:rsidRPr="00CC4512">
        <w:rPr>
          <w:rFonts w:ascii="Times New Roman" w:hAnsi="Times New Roman"/>
          <w:lang w:val="hr-BA"/>
        </w:rPr>
        <w:t>veća od iznosa ukupnih godišnjih obaveza, a i u takvom slučaju Skupština može donijeti odluku da se dividenda ne isplaćuje, pri tome određujući svrhu upotrebe dobiti.</w:t>
      </w:r>
    </w:p>
    <w:p w14:paraId="451FFD7F" w14:textId="77777777" w:rsidR="00475191" w:rsidRPr="00CC4512" w:rsidRDefault="00475191" w:rsidP="002D5578">
      <w:pPr>
        <w:spacing w:after="0" w:line="240" w:lineRule="auto"/>
        <w:jc w:val="both"/>
        <w:rPr>
          <w:rFonts w:ascii="Times New Roman" w:hAnsi="Times New Roman"/>
          <w:lang w:val="hr-BA"/>
        </w:rPr>
      </w:pPr>
    </w:p>
    <w:p w14:paraId="774CDB9B" w14:textId="4041E909"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A91CDC8" w14:textId="77777777" w:rsidR="00475191" w:rsidRPr="00CC4512" w:rsidRDefault="00475191" w:rsidP="00A92156">
      <w:pPr>
        <w:spacing w:after="0" w:line="240" w:lineRule="auto"/>
        <w:jc w:val="center"/>
        <w:rPr>
          <w:rFonts w:ascii="Times New Roman" w:hAnsi="Times New Roman"/>
          <w:b/>
          <w:bCs/>
          <w:lang w:val="hr-BA"/>
        </w:rPr>
      </w:pPr>
    </w:p>
    <w:p w14:paraId="269050E4" w14:textId="77777777" w:rsidR="00475191" w:rsidRPr="00CC4512" w:rsidRDefault="00475191" w:rsidP="002D5578">
      <w:pPr>
        <w:spacing w:after="0" w:line="240" w:lineRule="auto"/>
        <w:jc w:val="both"/>
        <w:rPr>
          <w:rFonts w:ascii="Times New Roman" w:hAnsi="Times New Roman"/>
          <w:b/>
          <w:lang w:val="hr-BA"/>
        </w:rPr>
      </w:pPr>
      <w:r w:rsidRPr="00CC4512">
        <w:rPr>
          <w:rFonts w:ascii="Times New Roman" w:hAnsi="Times New Roman"/>
          <w:lang w:val="hr-BA"/>
        </w:rPr>
        <w:tab/>
        <w:t xml:space="preserve">Dioničari Fonda, imaju pravo da kupe nove dionice u obimu kojim zadržavaju učešće u osnovnom kapitalu koje su imali na dan donošenja odluke o novoj emisiji, (ukoliko odlukom o emisiji nije ograničeno ili isključeno to pravo) u roku od 30 (trideset) dana po isteku roka za upis dionica nove </w:t>
      </w:r>
      <w:r w:rsidRPr="00CC4512">
        <w:rPr>
          <w:rFonts w:ascii="Times New Roman" w:hAnsi="Times New Roman"/>
          <w:lang w:val="hr-BA"/>
        </w:rPr>
        <w:lastRenderedPageBreak/>
        <w:t>emisije, pri čemu se broj novih dionica čijom kupnjom se zadržava učešće u osnovnom kapitalu Fonda utvrđuje istovremeno za sve dioničare koji to pravo koriste, najkasnije 15 (petnaest) dana po isteku roka iz javnog poziva za upis novih dionica.</w:t>
      </w:r>
    </w:p>
    <w:p w14:paraId="420B0661" w14:textId="77777777" w:rsidR="003D4934" w:rsidRPr="00CC4512" w:rsidRDefault="003D4934" w:rsidP="002D5578">
      <w:pPr>
        <w:spacing w:after="0" w:line="240" w:lineRule="auto"/>
        <w:jc w:val="both"/>
        <w:rPr>
          <w:rFonts w:ascii="Times New Roman" w:hAnsi="Times New Roman"/>
          <w:lang w:val="hr-BA"/>
        </w:rPr>
      </w:pPr>
    </w:p>
    <w:p w14:paraId="776B5EB7"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D1D7BAD"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Ostala prava dioničara</w:t>
      </w:r>
    </w:p>
    <w:p w14:paraId="1F1E9CF4" w14:textId="77777777" w:rsidR="00475191" w:rsidRPr="00CC4512" w:rsidRDefault="00475191" w:rsidP="00A92156">
      <w:pPr>
        <w:spacing w:after="0" w:line="240" w:lineRule="auto"/>
        <w:jc w:val="center"/>
        <w:rPr>
          <w:rFonts w:ascii="Times New Roman" w:hAnsi="Times New Roman"/>
          <w:b/>
          <w:bCs/>
          <w:lang w:val="hr-BA"/>
        </w:rPr>
      </w:pPr>
    </w:p>
    <w:p w14:paraId="7477EEEA" w14:textId="77777777" w:rsidR="00475191" w:rsidRPr="00E374FA"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r>
      <w:r w:rsidRPr="00E374FA">
        <w:rPr>
          <w:rFonts w:ascii="Times New Roman" w:hAnsi="Times New Roman"/>
          <w:lang w:val="hr-BA"/>
        </w:rPr>
        <w:t>Dioničari Fonda</w:t>
      </w:r>
      <w:r w:rsidRPr="00E374FA">
        <w:rPr>
          <w:rFonts w:ascii="Times New Roman" w:hAnsi="Times New Roman"/>
          <w:color w:val="000000"/>
          <w:lang w:val="hr-BA"/>
        </w:rPr>
        <w:t xml:space="preserve"> </w:t>
      </w:r>
      <w:r w:rsidRPr="00E374FA">
        <w:rPr>
          <w:rFonts w:ascii="Times New Roman" w:hAnsi="Times New Roman"/>
          <w:lang w:val="hr-BA"/>
        </w:rPr>
        <w:t>imaju pravo da lično ili putem punomoćnika ostvare uvid u sljedeće  isprave:</w:t>
      </w:r>
    </w:p>
    <w:p w14:paraId="381582A4" w14:textId="4E022E0A" w:rsidR="00475191" w:rsidRPr="00E374FA" w:rsidRDefault="00475191" w:rsidP="002D5578">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Statut Fonda</w:t>
      </w:r>
      <w:r w:rsidR="00BC20CB" w:rsidRPr="00E374FA">
        <w:rPr>
          <w:rFonts w:ascii="Times New Roman" w:hAnsi="Times New Roman"/>
          <w:lang w:val="hr-BA"/>
        </w:rPr>
        <w:t xml:space="preserve"> sa svim izmjenama i dopunama </w:t>
      </w:r>
      <w:r w:rsidRPr="00E374FA">
        <w:rPr>
          <w:rFonts w:ascii="Times New Roman" w:hAnsi="Times New Roman"/>
          <w:color w:val="000000"/>
          <w:lang w:val="hr-BA"/>
        </w:rPr>
        <w:t xml:space="preserve"> </w:t>
      </w:r>
      <w:r w:rsidRPr="00E374FA">
        <w:rPr>
          <w:rFonts w:ascii="Times New Roman" w:hAnsi="Times New Roman"/>
          <w:lang w:val="hr-BA"/>
        </w:rPr>
        <w:t>i Ugovor o upravljanju  Fondom;</w:t>
      </w:r>
    </w:p>
    <w:p w14:paraId="2C419C54" w14:textId="77777777" w:rsidR="00475191" w:rsidRPr="00E374FA" w:rsidRDefault="00475191" w:rsidP="002D5578">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Ugovor sa Registrom, Ugovor sa depozitarom i Ugovor sa profesionalnim posrednikom u prometu vrijednosnih papira;</w:t>
      </w:r>
    </w:p>
    <w:p w14:paraId="6C1718AE" w14:textId="77777777" w:rsidR="00475191" w:rsidRPr="00E374FA" w:rsidRDefault="00475191" w:rsidP="002D5578">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Bilanse stanja, bilanse uspjeha i izvještaje o plaćenim porezima za posljednje tri poslovne godine;</w:t>
      </w:r>
    </w:p>
    <w:p w14:paraId="5C6DAD96" w14:textId="491274F2" w:rsidR="003424F4" w:rsidRPr="00E374FA" w:rsidRDefault="00475191" w:rsidP="003424F4">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Zapisnike Skupštine</w:t>
      </w:r>
      <w:r w:rsidR="003424F4" w:rsidRPr="00E374FA">
        <w:rPr>
          <w:rFonts w:ascii="Times New Roman" w:hAnsi="Times New Roman"/>
          <w:lang w:val="hr-BA"/>
        </w:rPr>
        <w:t xml:space="preserve"> i odbora za reviziju</w:t>
      </w:r>
      <w:r w:rsidRPr="00E374FA">
        <w:rPr>
          <w:rFonts w:ascii="Times New Roman" w:hAnsi="Times New Roman"/>
          <w:lang w:val="hr-BA"/>
        </w:rPr>
        <w:t>;</w:t>
      </w:r>
    </w:p>
    <w:p w14:paraId="641D36A9" w14:textId="1E72B5BE" w:rsidR="003424F4" w:rsidRPr="00E374FA" w:rsidRDefault="00743115" w:rsidP="003424F4">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Popis lica</w:t>
      </w:r>
      <w:r w:rsidR="003424F4" w:rsidRPr="00E374FA">
        <w:rPr>
          <w:rFonts w:ascii="Times New Roman" w:hAnsi="Times New Roman"/>
          <w:lang w:val="hr-BA"/>
        </w:rPr>
        <w:t xml:space="preserve"> ovlaštenih za zastupanje Fonda;</w:t>
      </w:r>
    </w:p>
    <w:p w14:paraId="7D4F21A6" w14:textId="2485E055" w:rsidR="003424F4" w:rsidRPr="00E374FA" w:rsidRDefault="003424F4" w:rsidP="003424F4">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 xml:space="preserve">Popis članova nadzornog odbora </w:t>
      </w:r>
      <w:r w:rsidR="00743115" w:rsidRPr="00E374FA">
        <w:rPr>
          <w:rFonts w:ascii="Times New Roman" w:hAnsi="Times New Roman"/>
          <w:lang w:val="hr-BA"/>
        </w:rPr>
        <w:t xml:space="preserve">i uprave </w:t>
      </w:r>
      <w:r w:rsidRPr="00E374FA">
        <w:rPr>
          <w:rFonts w:ascii="Times New Roman" w:hAnsi="Times New Roman"/>
          <w:lang w:val="hr-BA"/>
        </w:rPr>
        <w:t>s podacima o adresi, datumu i</w:t>
      </w:r>
      <w:r w:rsidR="00743115" w:rsidRPr="00E374FA">
        <w:rPr>
          <w:rFonts w:ascii="Times New Roman" w:hAnsi="Times New Roman"/>
          <w:lang w:val="hr-BA"/>
        </w:rPr>
        <w:t>zbora ili imenovanja i periodu na koje je izabran ili imenovan</w:t>
      </w:r>
      <w:r w:rsidRPr="00E374FA">
        <w:rPr>
          <w:rFonts w:ascii="Times New Roman" w:hAnsi="Times New Roman"/>
          <w:lang w:val="hr-BA"/>
        </w:rPr>
        <w:t>, i o funk</w:t>
      </w:r>
      <w:r w:rsidR="00743115" w:rsidRPr="00E374FA">
        <w:rPr>
          <w:rFonts w:ascii="Times New Roman" w:hAnsi="Times New Roman"/>
          <w:lang w:val="hr-BA"/>
        </w:rPr>
        <w:t>cijama koje oni obavljaju</w:t>
      </w:r>
      <w:r w:rsidRPr="00E374FA">
        <w:rPr>
          <w:rFonts w:ascii="Times New Roman" w:hAnsi="Times New Roman"/>
          <w:lang w:val="hr-BA"/>
        </w:rPr>
        <w:t xml:space="preserve"> u drugim pravnim osobama;</w:t>
      </w:r>
    </w:p>
    <w:p w14:paraId="1753BAC2" w14:textId="77777777" w:rsidR="00475191" w:rsidRPr="00CC4512" w:rsidRDefault="00475191" w:rsidP="002D5578">
      <w:pPr>
        <w:numPr>
          <w:ilvl w:val="0"/>
          <w:numId w:val="12"/>
        </w:numPr>
        <w:spacing w:after="0" w:line="240" w:lineRule="auto"/>
        <w:jc w:val="both"/>
        <w:rPr>
          <w:rFonts w:ascii="Times New Roman" w:hAnsi="Times New Roman"/>
          <w:lang w:val="hr-BA"/>
        </w:rPr>
      </w:pPr>
      <w:r w:rsidRPr="00E374FA">
        <w:rPr>
          <w:rFonts w:ascii="Times New Roman" w:hAnsi="Times New Roman"/>
          <w:lang w:val="hr-BA"/>
        </w:rPr>
        <w:t>Druga dokumenta koja se na</w:t>
      </w:r>
      <w:r w:rsidRPr="00CC4512">
        <w:rPr>
          <w:rFonts w:ascii="Times New Roman" w:hAnsi="Times New Roman"/>
          <w:lang w:val="hr-BA"/>
        </w:rPr>
        <w:t xml:space="preserve"> osnovu zakona, statuta, ugovora ili propisa Komisije obavezno dostavljaju Skupštini Fonda, Komisiji, Registru, depozitaru, profesionalnom posredniku ili drugim organizacijama i institucijama.</w:t>
      </w:r>
    </w:p>
    <w:p w14:paraId="02306751"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Zahtjev dioničara za uvid u isprave iz stava 1. ovog člana Društvo u ime Fonda</w:t>
      </w:r>
      <w:r w:rsidRPr="00CC4512">
        <w:rPr>
          <w:rFonts w:ascii="Times New Roman" w:hAnsi="Times New Roman"/>
          <w:color w:val="000000"/>
          <w:lang w:val="hr-BA"/>
        </w:rPr>
        <w:t xml:space="preserve"> </w:t>
      </w:r>
      <w:r w:rsidRPr="00CC4512">
        <w:rPr>
          <w:rFonts w:ascii="Times New Roman" w:hAnsi="Times New Roman"/>
          <w:lang w:val="hr-BA"/>
        </w:rPr>
        <w:t>je obavezno ispuniti bez odlaganja, u prostorijama svog sjedišta tokom radnog vremena, uz obavezu dioničara da podatke i isprave o poslovanju označene povjerljivim čuva kao poslovnu tajnu.</w:t>
      </w:r>
    </w:p>
    <w:p w14:paraId="15F842CE" w14:textId="77777777" w:rsidR="00475191" w:rsidRPr="00CC4512" w:rsidRDefault="00475191" w:rsidP="002D5578">
      <w:pPr>
        <w:spacing w:after="0" w:line="240" w:lineRule="auto"/>
        <w:jc w:val="both"/>
        <w:rPr>
          <w:rFonts w:ascii="Times New Roman" w:hAnsi="Times New Roman"/>
          <w:b/>
          <w:lang w:val="hr-BA"/>
        </w:rPr>
      </w:pPr>
    </w:p>
    <w:p w14:paraId="70278B0A" w14:textId="77777777" w:rsidR="00475191" w:rsidRPr="00CC4512" w:rsidRDefault="00475191" w:rsidP="002D5578">
      <w:pPr>
        <w:spacing w:after="0" w:line="240" w:lineRule="auto"/>
        <w:jc w:val="both"/>
        <w:rPr>
          <w:rFonts w:ascii="Times New Roman" w:hAnsi="Times New Roman"/>
          <w:b/>
          <w:lang w:val="hr-BA"/>
        </w:rPr>
      </w:pPr>
    </w:p>
    <w:p w14:paraId="380DE3F0" w14:textId="77777777" w:rsidR="00475191" w:rsidRPr="00CC4512" w:rsidRDefault="00475191" w:rsidP="00F276C2">
      <w:pPr>
        <w:pStyle w:val="Heading1"/>
        <w:rPr>
          <w:lang w:val="hr-BA"/>
        </w:rPr>
      </w:pPr>
      <w:bookmarkStart w:id="13" w:name="_Toc230498344"/>
      <w:r w:rsidRPr="00CC4512">
        <w:rPr>
          <w:lang w:val="hr-BA"/>
        </w:rPr>
        <w:t>NAČIN POKRIĆA GUBITKA</w:t>
      </w:r>
      <w:bookmarkEnd w:id="13"/>
    </w:p>
    <w:p w14:paraId="07EE37D9" w14:textId="77777777" w:rsidR="00475191" w:rsidRPr="00CC4512" w:rsidRDefault="00475191" w:rsidP="002D5578">
      <w:pPr>
        <w:spacing w:after="0" w:line="240" w:lineRule="auto"/>
        <w:jc w:val="both"/>
        <w:rPr>
          <w:rFonts w:ascii="Times New Roman" w:hAnsi="Times New Roman"/>
          <w:lang w:val="hr-BA"/>
        </w:rPr>
      </w:pPr>
    </w:p>
    <w:p w14:paraId="58E12226"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FE7ECFC"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Pokriće gubitka</w:t>
      </w:r>
    </w:p>
    <w:p w14:paraId="0F7B6FF1" w14:textId="77777777" w:rsidR="00475191" w:rsidRPr="00CC4512" w:rsidRDefault="00475191" w:rsidP="00A92156">
      <w:pPr>
        <w:spacing w:after="0" w:line="240" w:lineRule="auto"/>
        <w:jc w:val="center"/>
        <w:rPr>
          <w:rFonts w:ascii="Times New Roman" w:hAnsi="Times New Roman"/>
          <w:b/>
          <w:bCs/>
          <w:lang w:val="hr-BA"/>
        </w:rPr>
      </w:pPr>
    </w:p>
    <w:p w14:paraId="0D8235B7"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 xml:space="preserve">Pokriće gubitka se vrši iz fonda rezervi, dioničke premije, dobiti i na teret kapitala. </w:t>
      </w:r>
    </w:p>
    <w:p w14:paraId="32BE9F91" w14:textId="77777777" w:rsidR="00475191" w:rsidRPr="00CC4512" w:rsidRDefault="00475191" w:rsidP="002D5578">
      <w:pPr>
        <w:spacing w:after="0" w:line="240" w:lineRule="auto"/>
        <w:jc w:val="both"/>
        <w:rPr>
          <w:rFonts w:ascii="Times New Roman" w:hAnsi="Times New Roman"/>
          <w:lang w:val="hr-BA"/>
        </w:rPr>
      </w:pPr>
    </w:p>
    <w:p w14:paraId="55FC5797" w14:textId="25D86310"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CB9147F" w14:textId="77777777" w:rsidR="00475191" w:rsidRPr="00CC4512" w:rsidRDefault="00475191" w:rsidP="00A92156">
      <w:pPr>
        <w:spacing w:after="0" w:line="240" w:lineRule="auto"/>
        <w:jc w:val="center"/>
        <w:rPr>
          <w:rFonts w:ascii="Times New Roman" w:hAnsi="Times New Roman"/>
          <w:b/>
          <w:bCs/>
          <w:lang w:val="hr-BA"/>
        </w:rPr>
      </w:pPr>
    </w:p>
    <w:p w14:paraId="73542167" w14:textId="31D05AB6"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 xml:space="preserve">Kada Fond u polugodišnjem ili godišnjem obračunu iskaže gubitak u iznosu većem od zbira trećine osnovnog kapitala i fonda rezervi iz člana </w:t>
      </w:r>
      <w:r w:rsidR="00BE73F7" w:rsidRPr="00CC4512">
        <w:rPr>
          <w:rFonts w:ascii="Times New Roman" w:hAnsi="Times New Roman"/>
          <w:lang w:val="hr-BA"/>
        </w:rPr>
        <w:t>28</w:t>
      </w:r>
      <w:r w:rsidRPr="00CC4512">
        <w:rPr>
          <w:rFonts w:ascii="Times New Roman" w:hAnsi="Times New Roman"/>
          <w:lang w:val="hr-BA"/>
        </w:rPr>
        <w:t>. ovog Statuta, ili kada nastanu okolnosti koje ukazuju da je vrijednost imovine Fonda manja ili bi do kraja godine mogla biti manja od iznosa obaveza, Nadzorni odbor je dužan sazvati Skupštinu Fonda.</w:t>
      </w:r>
    </w:p>
    <w:p w14:paraId="7D926161" w14:textId="77777777" w:rsidR="00475191"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Na osnovu izvještaja Nadzornog odbora, koji uključuje bilans stanja i bilans uspjeha s izvještajem revizije, Skupština donosi odluku o nastavku rada, prestanku ili likvidaciji  Fonda.</w:t>
      </w:r>
    </w:p>
    <w:p w14:paraId="73AEB4E8" w14:textId="77777777" w:rsidR="00475191" w:rsidRPr="00CC4512" w:rsidRDefault="00475191" w:rsidP="002D5578">
      <w:pPr>
        <w:pStyle w:val="BodyTextIndent2"/>
        <w:ind w:left="0" w:firstLine="0"/>
        <w:rPr>
          <w:sz w:val="22"/>
          <w:szCs w:val="22"/>
          <w:lang w:val="hr-BA"/>
        </w:rPr>
      </w:pPr>
    </w:p>
    <w:p w14:paraId="3C008FCE" w14:textId="77777777" w:rsidR="003D4934" w:rsidRPr="00CC4512" w:rsidRDefault="003D4934" w:rsidP="002D5578">
      <w:pPr>
        <w:pStyle w:val="BodyTextIndent2"/>
        <w:ind w:left="0" w:firstLine="0"/>
        <w:rPr>
          <w:sz w:val="22"/>
          <w:szCs w:val="22"/>
          <w:lang w:val="hr-BA"/>
        </w:rPr>
      </w:pPr>
    </w:p>
    <w:p w14:paraId="105F0D10" w14:textId="77777777" w:rsidR="00475191" w:rsidRPr="00CC4512" w:rsidRDefault="00475191" w:rsidP="00F276C2">
      <w:pPr>
        <w:pStyle w:val="Heading1"/>
        <w:rPr>
          <w:lang w:val="hr-BA"/>
        </w:rPr>
      </w:pPr>
      <w:bookmarkStart w:id="14" w:name="_Toc230498345"/>
      <w:r w:rsidRPr="00CC4512">
        <w:rPr>
          <w:lang w:val="hr-BA"/>
        </w:rPr>
        <w:t>BROJ GLASOVA PO KLASI DIONICA</w:t>
      </w:r>
      <w:bookmarkEnd w:id="14"/>
    </w:p>
    <w:p w14:paraId="2984DE21" w14:textId="77777777" w:rsidR="00475191" w:rsidRPr="00CC4512" w:rsidRDefault="00475191" w:rsidP="002D5578">
      <w:pPr>
        <w:spacing w:after="0" w:line="240" w:lineRule="auto"/>
        <w:jc w:val="both"/>
        <w:rPr>
          <w:rFonts w:ascii="Times New Roman" w:hAnsi="Times New Roman"/>
          <w:lang w:val="hr-BA"/>
        </w:rPr>
      </w:pPr>
    </w:p>
    <w:p w14:paraId="694A5E1E"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509A5B3"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Broj glasova po klasi dionica</w:t>
      </w:r>
    </w:p>
    <w:p w14:paraId="3E26A715" w14:textId="77777777" w:rsidR="00475191" w:rsidRPr="00CC4512" w:rsidRDefault="00475191" w:rsidP="00A92156">
      <w:pPr>
        <w:spacing w:after="0" w:line="240" w:lineRule="auto"/>
        <w:jc w:val="center"/>
        <w:rPr>
          <w:rFonts w:ascii="Times New Roman" w:hAnsi="Times New Roman"/>
          <w:b/>
          <w:bCs/>
          <w:lang w:val="hr-BA"/>
        </w:rPr>
      </w:pPr>
    </w:p>
    <w:p w14:paraId="6BE4AF69" w14:textId="77777777" w:rsidR="00475191" w:rsidRPr="00CC4512" w:rsidRDefault="00475191" w:rsidP="002D5578">
      <w:pPr>
        <w:pStyle w:val="BodyTextIndent2"/>
        <w:ind w:left="0" w:firstLine="0"/>
        <w:rPr>
          <w:sz w:val="22"/>
          <w:szCs w:val="22"/>
          <w:lang w:val="hr-BA"/>
        </w:rPr>
      </w:pPr>
      <w:r w:rsidRPr="00CC4512">
        <w:rPr>
          <w:sz w:val="22"/>
          <w:szCs w:val="22"/>
          <w:lang w:val="hr-BA"/>
        </w:rPr>
        <w:tab/>
        <w:t>Dioničar ima pravo lično ili putem punomoćnika učestvovati u radu i odlučivanju Skupštine  Fonda. Dioničar ima pravo na jedan glas za svaku običnu dionicu.</w:t>
      </w:r>
    </w:p>
    <w:p w14:paraId="3F2A46BB" w14:textId="77777777" w:rsidR="00475191" w:rsidRPr="00CC4512" w:rsidRDefault="00475191" w:rsidP="00A92156">
      <w:pPr>
        <w:pStyle w:val="BodyTextIndent2"/>
        <w:ind w:left="0" w:firstLine="708"/>
        <w:rPr>
          <w:sz w:val="22"/>
          <w:szCs w:val="22"/>
          <w:lang w:val="hr-BA"/>
        </w:rPr>
      </w:pPr>
      <w:r w:rsidRPr="00CC4512">
        <w:rPr>
          <w:sz w:val="22"/>
          <w:szCs w:val="22"/>
          <w:lang w:val="hr-BA"/>
        </w:rPr>
        <w:t>Fond</w:t>
      </w:r>
      <w:r w:rsidRPr="00CC4512">
        <w:rPr>
          <w:color w:val="000000"/>
          <w:sz w:val="22"/>
          <w:szCs w:val="22"/>
          <w:lang w:val="hr-BA"/>
        </w:rPr>
        <w:t xml:space="preserve"> </w:t>
      </w:r>
      <w:r w:rsidRPr="00CC4512">
        <w:rPr>
          <w:sz w:val="22"/>
          <w:szCs w:val="22"/>
          <w:lang w:val="hr-BA"/>
        </w:rPr>
        <w:t>ne može izdavati dionice koje daju pravo na više od jednog glasa po dionici.</w:t>
      </w:r>
    </w:p>
    <w:p w14:paraId="53E849E0" w14:textId="77777777" w:rsidR="00475191" w:rsidRPr="00CC4512" w:rsidRDefault="00475191" w:rsidP="001B6DD0">
      <w:pPr>
        <w:pStyle w:val="BodyTextIndent2"/>
        <w:ind w:left="0" w:firstLine="708"/>
        <w:rPr>
          <w:sz w:val="22"/>
          <w:szCs w:val="22"/>
          <w:lang w:val="hr-BA"/>
        </w:rPr>
      </w:pPr>
      <w:r w:rsidRPr="00CC4512">
        <w:rPr>
          <w:sz w:val="22"/>
          <w:szCs w:val="22"/>
          <w:lang w:val="hr-BA"/>
        </w:rPr>
        <w:lastRenderedPageBreak/>
        <w:t>Dioničar ne može glasati, lično ili putem punomoćnika, o odlukama koje se odnose na njegove postupke, odgovornost i potraživanja  Fonda</w:t>
      </w:r>
      <w:r w:rsidRPr="00CC4512">
        <w:rPr>
          <w:color w:val="000000"/>
          <w:sz w:val="22"/>
          <w:szCs w:val="22"/>
          <w:lang w:val="hr-BA"/>
        </w:rPr>
        <w:t xml:space="preserve"> </w:t>
      </w:r>
      <w:r w:rsidRPr="00CC4512">
        <w:rPr>
          <w:sz w:val="22"/>
          <w:szCs w:val="22"/>
          <w:lang w:val="hr-BA"/>
        </w:rPr>
        <w:t>od njega.</w:t>
      </w:r>
    </w:p>
    <w:p w14:paraId="37114905" w14:textId="77777777" w:rsidR="00475191" w:rsidRPr="00CC4512" w:rsidRDefault="00475191" w:rsidP="002D5578">
      <w:pPr>
        <w:spacing w:after="0" w:line="240" w:lineRule="auto"/>
        <w:jc w:val="both"/>
        <w:rPr>
          <w:rFonts w:ascii="Times New Roman" w:hAnsi="Times New Roman"/>
          <w:b/>
          <w:lang w:val="hr-BA"/>
        </w:rPr>
      </w:pPr>
    </w:p>
    <w:p w14:paraId="7C99A022" w14:textId="77777777" w:rsidR="003D4934" w:rsidRPr="00CC4512" w:rsidRDefault="003D4934" w:rsidP="002D5578">
      <w:pPr>
        <w:spacing w:after="0" w:line="240" w:lineRule="auto"/>
        <w:jc w:val="both"/>
        <w:rPr>
          <w:rFonts w:ascii="Times New Roman" w:hAnsi="Times New Roman"/>
          <w:b/>
          <w:lang w:val="hr-BA"/>
        </w:rPr>
      </w:pPr>
    </w:p>
    <w:p w14:paraId="2D2B25ED" w14:textId="2175C2E5" w:rsidR="00475191" w:rsidRPr="00CC4512" w:rsidRDefault="00487482" w:rsidP="00F276C2">
      <w:pPr>
        <w:pStyle w:val="Heading1"/>
        <w:rPr>
          <w:lang w:val="hr-BA"/>
        </w:rPr>
      </w:pPr>
      <w:bookmarkStart w:id="15" w:name="_Toc230498346"/>
      <w:r w:rsidRPr="00CC4512">
        <w:rPr>
          <w:lang w:val="hr-BA"/>
        </w:rPr>
        <w:t>ORGANI FONDA</w:t>
      </w:r>
      <w:r w:rsidR="009978C6" w:rsidRPr="00CC4512">
        <w:rPr>
          <w:lang w:val="hr-BA"/>
        </w:rPr>
        <w:t xml:space="preserve">, </w:t>
      </w:r>
      <w:r w:rsidR="00475191" w:rsidRPr="00CC4512">
        <w:rPr>
          <w:lang w:val="hr-BA"/>
        </w:rPr>
        <w:t>NAČIN SAZIVANJA I ODLUČIVANJA SKUPŠTINE</w:t>
      </w:r>
      <w:bookmarkEnd w:id="15"/>
    </w:p>
    <w:p w14:paraId="6B5AB828" w14:textId="77777777" w:rsidR="00475191" w:rsidRPr="00CC4512" w:rsidRDefault="00475191" w:rsidP="002D5578">
      <w:pPr>
        <w:spacing w:after="0" w:line="240" w:lineRule="auto"/>
        <w:jc w:val="both"/>
        <w:rPr>
          <w:rFonts w:ascii="Times New Roman" w:hAnsi="Times New Roman"/>
          <w:lang w:val="hr-BA"/>
        </w:rPr>
      </w:pPr>
    </w:p>
    <w:p w14:paraId="1257C62D"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C5A78B3" w14:textId="2134C0BA" w:rsidR="00475191" w:rsidRPr="00A33565" w:rsidRDefault="00115D07" w:rsidP="00A92156">
      <w:pPr>
        <w:spacing w:after="0" w:line="240" w:lineRule="auto"/>
        <w:jc w:val="center"/>
        <w:rPr>
          <w:rFonts w:ascii="Times New Roman" w:hAnsi="Times New Roman"/>
          <w:b/>
          <w:bCs/>
          <w:lang w:val="hr-BA"/>
        </w:rPr>
      </w:pPr>
      <w:r w:rsidRPr="00A33565">
        <w:rPr>
          <w:rFonts w:ascii="Times New Roman" w:hAnsi="Times New Roman"/>
          <w:b/>
          <w:bCs/>
          <w:lang w:val="hr-BA"/>
        </w:rPr>
        <w:t>Organi Fonda</w:t>
      </w:r>
    </w:p>
    <w:p w14:paraId="45D54863" w14:textId="77777777" w:rsidR="00475191" w:rsidRPr="00CC4512" w:rsidRDefault="00475191" w:rsidP="00A92156">
      <w:pPr>
        <w:spacing w:after="0" w:line="240" w:lineRule="auto"/>
        <w:jc w:val="center"/>
        <w:rPr>
          <w:rFonts w:ascii="Times New Roman" w:hAnsi="Times New Roman"/>
          <w:b/>
          <w:bCs/>
          <w:lang w:val="hr-BA"/>
        </w:rPr>
      </w:pPr>
    </w:p>
    <w:p w14:paraId="2246E43E" w14:textId="32781C3C" w:rsidR="00475191" w:rsidRPr="00E374FA" w:rsidRDefault="00115D07" w:rsidP="00530959">
      <w:pPr>
        <w:pStyle w:val="BodyTextIndent2"/>
        <w:ind w:left="0" w:firstLine="708"/>
        <w:rPr>
          <w:sz w:val="22"/>
          <w:szCs w:val="22"/>
          <w:lang w:val="hr-BA"/>
        </w:rPr>
      </w:pPr>
      <w:r w:rsidRPr="00E374FA">
        <w:rPr>
          <w:sz w:val="22"/>
          <w:szCs w:val="22"/>
          <w:lang w:val="hr-BA"/>
        </w:rPr>
        <w:t>Organi Fonda</w:t>
      </w:r>
      <w:r w:rsidR="00475191" w:rsidRPr="00E374FA">
        <w:rPr>
          <w:sz w:val="22"/>
          <w:szCs w:val="22"/>
          <w:lang w:val="hr-BA"/>
        </w:rPr>
        <w:t xml:space="preserve"> </w:t>
      </w:r>
      <w:r w:rsidR="00487482" w:rsidRPr="00E374FA">
        <w:rPr>
          <w:sz w:val="22"/>
          <w:szCs w:val="22"/>
          <w:lang w:val="hr-BA"/>
        </w:rPr>
        <w:t xml:space="preserve">su </w:t>
      </w:r>
      <w:r w:rsidR="00475191" w:rsidRPr="00E374FA">
        <w:rPr>
          <w:sz w:val="22"/>
          <w:szCs w:val="22"/>
          <w:lang w:val="hr-BA"/>
        </w:rPr>
        <w:t>Skupština</w:t>
      </w:r>
      <w:r w:rsidR="00487482" w:rsidRPr="00E374FA">
        <w:rPr>
          <w:sz w:val="22"/>
          <w:szCs w:val="22"/>
          <w:lang w:val="hr-BA"/>
        </w:rPr>
        <w:t>,</w:t>
      </w:r>
      <w:r w:rsidR="00822281" w:rsidRPr="00E374FA">
        <w:rPr>
          <w:sz w:val="22"/>
          <w:szCs w:val="22"/>
          <w:lang w:val="hr-BA"/>
        </w:rPr>
        <w:t xml:space="preserve"> </w:t>
      </w:r>
      <w:r w:rsidR="00475191" w:rsidRPr="00E374FA">
        <w:rPr>
          <w:sz w:val="22"/>
          <w:szCs w:val="22"/>
          <w:lang w:val="hr-BA"/>
        </w:rPr>
        <w:t xml:space="preserve">Nadzorni odbor, </w:t>
      </w:r>
      <w:r w:rsidR="00487482" w:rsidRPr="00E374FA">
        <w:rPr>
          <w:sz w:val="22"/>
          <w:szCs w:val="22"/>
          <w:lang w:val="hr-BA"/>
        </w:rPr>
        <w:t xml:space="preserve">Odbor za reviziju, </w:t>
      </w:r>
      <w:r w:rsidR="006B3B5C" w:rsidRPr="00E374FA">
        <w:rPr>
          <w:sz w:val="22"/>
          <w:szCs w:val="22"/>
          <w:lang w:val="hr-BA"/>
        </w:rPr>
        <w:t xml:space="preserve">direktor Fonda </w:t>
      </w:r>
      <w:r w:rsidR="00475191" w:rsidRPr="00E374FA">
        <w:rPr>
          <w:sz w:val="22"/>
          <w:szCs w:val="22"/>
          <w:lang w:val="hr-BA"/>
        </w:rPr>
        <w:t>u skladu sa Zakonom, propisima Komisije i Statutom.</w:t>
      </w:r>
    </w:p>
    <w:p w14:paraId="14AEF60B" w14:textId="77777777" w:rsidR="00475191" w:rsidRPr="00E374FA" w:rsidRDefault="00475191" w:rsidP="002D5578">
      <w:pPr>
        <w:spacing w:after="0" w:line="240" w:lineRule="auto"/>
        <w:jc w:val="both"/>
        <w:rPr>
          <w:rFonts w:ascii="Times New Roman" w:hAnsi="Times New Roman"/>
          <w:lang w:val="hr-BA"/>
        </w:rPr>
      </w:pPr>
    </w:p>
    <w:p w14:paraId="640DE599" w14:textId="77777777" w:rsidR="006673A2" w:rsidRPr="00E374FA" w:rsidRDefault="006673A2" w:rsidP="002D5578">
      <w:pPr>
        <w:spacing w:after="0" w:line="240" w:lineRule="auto"/>
        <w:jc w:val="both"/>
        <w:rPr>
          <w:rFonts w:ascii="Times New Roman" w:hAnsi="Times New Roman"/>
          <w:lang w:val="hr-BA"/>
        </w:rPr>
      </w:pPr>
    </w:p>
    <w:p w14:paraId="1721BD78" w14:textId="77777777" w:rsidR="00475191" w:rsidRPr="00CC4512" w:rsidRDefault="00475191" w:rsidP="002D5578">
      <w:pPr>
        <w:spacing w:after="0" w:line="240" w:lineRule="auto"/>
        <w:jc w:val="both"/>
        <w:rPr>
          <w:rFonts w:ascii="Times New Roman" w:hAnsi="Times New Roman"/>
          <w:b/>
          <w:lang w:val="hr-BA"/>
        </w:rPr>
      </w:pPr>
      <w:r w:rsidRPr="00CC4512">
        <w:rPr>
          <w:rFonts w:ascii="Times New Roman" w:hAnsi="Times New Roman"/>
          <w:b/>
          <w:lang w:val="hr-BA"/>
        </w:rPr>
        <w:t>SKUPŠTINA FONDA</w:t>
      </w:r>
    </w:p>
    <w:p w14:paraId="2232CDDE" w14:textId="77777777" w:rsidR="003B5FBE" w:rsidRPr="00CC4512" w:rsidRDefault="003B5FBE" w:rsidP="00A92156">
      <w:pPr>
        <w:spacing w:after="0" w:line="240" w:lineRule="auto"/>
        <w:jc w:val="center"/>
        <w:rPr>
          <w:rFonts w:ascii="Times New Roman" w:hAnsi="Times New Roman"/>
          <w:b/>
          <w:bCs/>
          <w:lang w:val="hr-BA"/>
        </w:rPr>
      </w:pPr>
    </w:p>
    <w:p w14:paraId="1A0A0722"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DC06930" w14:textId="7C37C7DB"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Skupština Fonda</w:t>
      </w:r>
      <w:r w:rsidR="00A22CC5" w:rsidRPr="00A33565">
        <w:rPr>
          <w:rFonts w:ascii="Times New Roman" w:hAnsi="Times New Roman"/>
          <w:b/>
          <w:bCs/>
          <w:lang w:val="hr-BA"/>
        </w:rPr>
        <w:t xml:space="preserve"> </w:t>
      </w:r>
    </w:p>
    <w:p w14:paraId="29901501" w14:textId="77777777" w:rsidR="00475191" w:rsidRPr="001E6161" w:rsidRDefault="00475191" w:rsidP="00A92156">
      <w:pPr>
        <w:spacing w:after="0" w:line="240" w:lineRule="auto"/>
        <w:jc w:val="center"/>
        <w:rPr>
          <w:rFonts w:ascii="Times New Roman" w:hAnsi="Times New Roman"/>
          <w:bCs/>
          <w:lang w:val="hr-BA"/>
        </w:rPr>
      </w:pPr>
    </w:p>
    <w:p w14:paraId="52018AD1" w14:textId="3EB35C05" w:rsidR="007357CE" w:rsidRPr="00E374FA" w:rsidRDefault="007357CE" w:rsidP="001B6DD0">
      <w:pPr>
        <w:spacing w:after="0" w:line="240" w:lineRule="auto"/>
        <w:ind w:firstLine="708"/>
        <w:jc w:val="both"/>
        <w:rPr>
          <w:rFonts w:ascii="Times New Roman" w:hAnsi="Times New Roman"/>
          <w:lang w:val="hr-BA"/>
        </w:rPr>
      </w:pPr>
      <w:r w:rsidRPr="00E374FA">
        <w:rPr>
          <w:rFonts w:ascii="Times New Roman" w:hAnsi="Times New Roman"/>
          <w:lang w:val="hr-BA"/>
        </w:rPr>
        <w:t>Skupštinu Fonda čine dioničari.</w:t>
      </w:r>
      <w:r w:rsidR="00475191" w:rsidRPr="00E374FA">
        <w:rPr>
          <w:rFonts w:ascii="Times New Roman" w:hAnsi="Times New Roman"/>
          <w:lang w:val="hr-BA"/>
        </w:rPr>
        <w:tab/>
      </w:r>
    </w:p>
    <w:p w14:paraId="01DDF10E" w14:textId="3A755345" w:rsidR="007357CE" w:rsidRPr="00E374FA" w:rsidRDefault="007357CE" w:rsidP="001B6DD0">
      <w:pPr>
        <w:spacing w:after="0" w:line="240" w:lineRule="auto"/>
        <w:ind w:firstLine="708"/>
        <w:jc w:val="both"/>
        <w:rPr>
          <w:rFonts w:ascii="Times New Roman" w:hAnsi="Times New Roman"/>
          <w:lang w:val="hr-BA"/>
        </w:rPr>
      </w:pPr>
      <w:r w:rsidRPr="00E374FA">
        <w:rPr>
          <w:rFonts w:ascii="Times New Roman" w:hAnsi="Times New Roman"/>
          <w:lang w:val="hr-BA"/>
        </w:rPr>
        <w:t>Skupština može biti redovna i vanredna.</w:t>
      </w:r>
    </w:p>
    <w:p w14:paraId="1782948B" w14:textId="529BAED3" w:rsidR="00475191" w:rsidRPr="00E374FA" w:rsidRDefault="007357CE" w:rsidP="001B6DD0">
      <w:pPr>
        <w:spacing w:after="0" w:line="240" w:lineRule="auto"/>
        <w:ind w:firstLine="708"/>
        <w:jc w:val="both"/>
        <w:rPr>
          <w:rFonts w:ascii="Times New Roman" w:hAnsi="Times New Roman"/>
          <w:lang w:val="hr-BA"/>
        </w:rPr>
      </w:pPr>
      <w:r w:rsidRPr="00E374FA">
        <w:rPr>
          <w:rFonts w:ascii="Times New Roman" w:hAnsi="Times New Roman"/>
          <w:lang w:val="hr-BA"/>
        </w:rPr>
        <w:t xml:space="preserve">Redovna se skupština održava jednom godišnje radi </w:t>
      </w:r>
      <w:r w:rsidR="00475191" w:rsidRPr="00E374FA">
        <w:rPr>
          <w:rFonts w:ascii="Times New Roman" w:hAnsi="Times New Roman"/>
          <w:lang w:val="hr-BA"/>
        </w:rPr>
        <w:t>izjašnjavanja o godišnjem izvještaju Fonda, koji uključuje finansijske izvještaje Fonda i izvještaje revizora, nadzornog odbora i odbora za reviziju.</w:t>
      </w:r>
    </w:p>
    <w:p w14:paraId="696D2D78" w14:textId="7EEB5275" w:rsidR="00AD568F" w:rsidRPr="00E374FA" w:rsidRDefault="00B51015" w:rsidP="001B6DD0">
      <w:pPr>
        <w:spacing w:after="0" w:line="240" w:lineRule="auto"/>
        <w:ind w:firstLine="708"/>
        <w:jc w:val="both"/>
        <w:rPr>
          <w:rFonts w:ascii="Times New Roman" w:hAnsi="Times New Roman"/>
          <w:lang w:val="hr-BA"/>
        </w:rPr>
      </w:pPr>
      <w:r w:rsidRPr="00E374FA">
        <w:rPr>
          <w:rFonts w:ascii="Times New Roman" w:hAnsi="Times New Roman"/>
          <w:lang w:val="hr-BA"/>
        </w:rPr>
        <w:t xml:space="preserve">Vanredna skupština se može održati kad god nije predviđeno izjašnjavanje o izvještajima </w:t>
      </w:r>
      <w:r w:rsidR="00AD568F" w:rsidRPr="00E374FA">
        <w:rPr>
          <w:rFonts w:ascii="Times New Roman" w:hAnsi="Times New Roman"/>
          <w:lang w:val="hr-BA"/>
        </w:rPr>
        <w:t>iz prethodnog stava ovog člana.</w:t>
      </w:r>
    </w:p>
    <w:p w14:paraId="07894F6C" w14:textId="77777777" w:rsidR="00475191" w:rsidRPr="00CC4512" w:rsidRDefault="00475191" w:rsidP="002D5578">
      <w:pPr>
        <w:spacing w:after="0" w:line="240" w:lineRule="auto"/>
        <w:jc w:val="both"/>
        <w:rPr>
          <w:rFonts w:ascii="Times New Roman" w:hAnsi="Times New Roman"/>
          <w:lang w:val="hr-BA"/>
        </w:rPr>
      </w:pPr>
      <w:r w:rsidRPr="00E374FA">
        <w:rPr>
          <w:rFonts w:ascii="Times New Roman" w:hAnsi="Times New Roman"/>
          <w:lang w:val="hr-BA"/>
        </w:rPr>
        <w:tab/>
        <w:t>Pravo</w:t>
      </w:r>
      <w:r w:rsidRPr="00CC4512">
        <w:rPr>
          <w:rFonts w:ascii="Times New Roman" w:hAnsi="Times New Roman"/>
          <w:lang w:val="hr-BA"/>
        </w:rPr>
        <w:t xml:space="preserve"> odlučivanja u skupštini ima dioničar koji se na listi dioničara kod Registra nalazio 30 dana prije datuma održavanja skupštine ili posljednjeg radnog dana koji prethodi tom roku ako on pada u neradni dan.</w:t>
      </w:r>
    </w:p>
    <w:p w14:paraId="39B89B2E"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 xml:space="preserve">             Troškove održavanja Skupštine snosi Fond.</w:t>
      </w:r>
    </w:p>
    <w:p w14:paraId="7A260F58"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 xml:space="preserve">             Troškove dolaska dioničara ili njegovog punomoćnika snosi dioničar.</w:t>
      </w:r>
    </w:p>
    <w:p w14:paraId="2127A8CB"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b/>
          <w:lang w:val="hr-BA"/>
        </w:rPr>
        <w:tab/>
      </w:r>
      <w:r w:rsidRPr="00CC4512">
        <w:rPr>
          <w:rFonts w:ascii="Times New Roman" w:hAnsi="Times New Roman"/>
          <w:lang w:val="hr-BA"/>
        </w:rPr>
        <w:t>Skupštinom, do izbora predsjednika skupštine, predsjedava prisutni dioničar ili punomoćnik dioničara, s najvećim brojem dionica s pravom glasa.</w:t>
      </w:r>
    </w:p>
    <w:p w14:paraId="0983371C" w14:textId="77777777" w:rsidR="00475191" w:rsidRPr="00CC4512" w:rsidRDefault="00475191" w:rsidP="001B6DD0">
      <w:pPr>
        <w:spacing w:after="0" w:line="240" w:lineRule="auto"/>
        <w:ind w:firstLine="708"/>
        <w:jc w:val="both"/>
        <w:rPr>
          <w:rFonts w:ascii="Times New Roman" w:hAnsi="Times New Roman"/>
          <w:lang w:val="hr-BA"/>
        </w:rPr>
      </w:pPr>
      <w:r w:rsidRPr="00CC4512">
        <w:rPr>
          <w:rFonts w:ascii="Times New Roman" w:hAnsi="Times New Roman"/>
          <w:lang w:val="hr-BA"/>
        </w:rPr>
        <w:t>Skupština većinom glasova prisutnih dioničara i punomoćnika dioničara, bira predsjednika skupštine i dva ovjerivača zapisnika skupštine.</w:t>
      </w:r>
    </w:p>
    <w:p w14:paraId="09E5EBF7"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Utvrđivanje kvoruma i rezultate glasanja na skupštini vrši odbor za glasanje od najmanje tri člana, koje imenuje Nadzorni odbor odlukom o sazivanju skupštine.</w:t>
      </w:r>
    </w:p>
    <w:p w14:paraId="549A1E73" w14:textId="77777777" w:rsidR="00475191" w:rsidRPr="00CC4512" w:rsidDel="00284CAF" w:rsidRDefault="00475191" w:rsidP="00284CAF">
      <w:pPr>
        <w:spacing w:after="0" w:line="240" w:lineRule="auto"/>
        <w:jc w:val="both"/>
        <w:rPr>
          <w:rFonts w:ascii="Times New Roman" w:hAnsi="Times New Roman"/>
          <w:lang w:val="hr-BA"/>
        </w:rPr>
      </w:pPr>
      <w:r w:rsidRPr="00CC4512">
        <w:rPr>
          <w:rFonts w:ascii="Times New Roman" w:hAnsi="Times New Roman"/>
          <w:lang w:val="hr-BA"/>
        </w:rPr>
        <w:tab/>
      </w:r>
    </w:p>
    <w:p w14:paraId="378EF2B3" w14:textId="0A91B6A4" w:rsidR="00475191"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Predsjednik i članovi nadzornog odbora i odbora za reviziju, direktor Fonda te članovi Uprave Društva dužni su prisustvovati skupštini.</w:t>
      </w:r>
    </w:p>
    <w:p w14:paraId="13187312" w14:textId="77777777" w:rsidR="00491E63" w:rsidRPr="00CC4512" w:rsidRDefault="00491E63" w:rsidP="002D5578">
      <w:pPr>
        <w:spacing w:after="0" w:line="240" w:lineRule="auto"/>
        <w:jc w:val="both"/>
        <w:rPr>
          <w:rFonts w:ascii="Times New Roman" w:hAnsi="Times New Roman"/>
          <w:lang w:val="hr-BA"/>
        </w:rPr>
      </w:pPr>
    </w:p>
    <w:p w14:paraId="634C4D8F"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14846C9"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Način sazivanja Skupštine Fonda</w:t>
      </w:r>
    </w:p>
    <w:p w14:paraId="4CD04CB5" w14:textId="77777777" w:rsidR="00475191" w:rsidRPr="00CC4512" w:rsidRDefault="00475191" w:rsidP="00A92156">
      <w:pPr>
        <w:spacing w:after="0" w:line="240" w:lineRule="auto"/>
        <w:jc w:val="center"/>
        <w:rPr>
          <w:rFonts w:ascii="Times New Roman" w:hAnsi="Times New Roman"/>
          <w:b/>
          <w:bCs/>
          <w:lang w:val="hr-BA"/>
        </w:rPr>
      </w:pPr>
    </w:p>
    <w:p w14:paraId="6E1BA4BA" w14:textId="315E8E3B" w:rsidR="00475191" w:rsidRPr="00E374FA"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r>
      <w:r w:rsidRPr="00E374FA">
        <w:rPr>
          <w:rFonts w:ascii="Times New Roman" w:hAnsi="Times New Roman"/>
          <w:lang w:val="hr-BA"/>
        </w:rPr>
        <w:t xml:space="preserve">Skupštinu saziva Nadzorni odbor, po vlastitoj inicijativi, prijedlogu uprave ili zahtjevu ovlaštenih dioničara, </w:t>
      </w:r>
      <w:r w:rsidR="00485F8F" w:rsidRPr="00E374FA">
        <w:rPr>
          <w:rFonts w:ascii="Times New Roman" w:hAnsi="Times New Roman"/>
          <w:lang w:val="hr-BA"/>
        </w:rPr>
        <w:t xml:space="preserve">članova nadzornog odbora, članova odbora za reviziju a mogu je sazvati u slučajevima predviđenim Zakonom </w:t>
      </w:r>
      <w:r w:rsidR="00174F49" w:rsidRPr="00E374FA">
        <w:rPr>
          <w:rFonts w:ascii="Times New Roman" w:hAnsi="Times New Roman"/>
          <w:lang w:val="hr-BA"/>
        </w:rPr>
        <w:t>o privrednim društvima.</w:t>
      </w:r>
    </w:p>
    <w:p w14:paraId="358B6B3B" w14:textId="6A9DDFB9" w:rsidR="00475191" w:rsidRPr="00E374FA" w:rsidRDefault="00475191" w:rsidP="002D5578">
      <w:pPr>
        <w:spacing w:after="0" w:line="240" w:lineRule="auto"/>
        <w:jc w:val="both"/>
        <w:rPr>
          <w:rFonts w:ascii="Times New Roman" w:hAnsi="Times New Roman"/>
          <w:lang w:val="hr-BA"/>
        </w:rPr>
      </w:pPr>
      <w:r w:rsidRPr="00E374FA">
        <w:rPr>
          <w:rFonts w:ascii="Times New Roman" w:hAnsi="Times New Roman"/>
          <w:lang w:val="hr-BA"/>
        </w:rPr>
        <w:tab/>
        <w:t>Obavijest o sazivanju, dnevnom redu, mjestu, datumu i vremenu održavanja  skupštine</w:t>
      </w:r>
      <w:r w:rsidR="000D6134" w:rsidRPr="00E374FA">
        <w:rPr>
          <w:rFonts w:ascii="Times New Roman" w:hAnsi="Times New Roman"/>
          <w:lang w:val="hr-BA"/>
        </w:rPr>
        <w:t xml:space="preserve">, </w:t>
      </w:r>
      <w:r w:rsidR="00174F49" w:rsidRPr="00E374FA">
        <w:rPr>
          <w:rFonts w:ascii="Times New Roman" w:hAnsi="Times New Roman"/>
          <w:lang w:val="hr-BA"/>
        </w:rPr>
        <w:t>načinu davanja punomoći i načinu glasanja na skupštini</w:t>
      </w:r>
      <w:r w:rsidRPr="00E374FA">
        <w:rPr>
          <w:rFonts w:ascii="Times New Roman" w:hAnsi="Times New Roman"/>
          <w:lang w:val="hr-BA"/>
        </w:rPr>
        <w:t xml:space="preserve"> Fonda mora biti objavljena u jednom dnevnom listu koji se izdaj</w:t>
      </w:r>
      <w:r w:rsidR="000C0457" w:rsidRPr="00E374FA">
        <w:rPr>
          <w:rFonts w:ascii="Times New Roman" w:hAnsi="Times New Roman"/>
          <w:lang w:val="hr-BA"/>
        </w:rPr>
        <w:t>e</w:t>
      </w:r>
      <w:r w:rsidRPr="00E374FA">
        <w:rPr>
          <w:rFonts w:ascii="Times New Roman" w:hAnsi="Times New Roman"/>
          <w:lang w:val="hr-BA"/>
        </w:rPr>
        <w:t xml:space="preserve"> u Federaciji BIH, najkasnije 2</w:t>
      </w:r>
      <w:r w:rsidR="000C0457" w:rsidRPr="00E374FA">
        <w:rPr>
          <w:rFonts w:ascii="Times New Roman" w:hAnsi="Times New Roman"/>
          <w:lang w:val="hr-BA"/>
        </w:rPr>
        <w:t>1</w:t>
      </w:r>
      <w:r w:rsidRPr="00E374FA">
        <w:rPr>
          <w:rFonts w:ascii="Times New Roman" w:hAnsi="Times New Roman"/>
          <w:lang w:val="hr-BA"/>
        </w:rPr>
        <w:t xml:space="preserve"> dan prije datuma određenog za održavanje skupštine</w:t>
      </w:r>
      <w:r w:rsidR="000C0457" w:rsidRPr="00E374FA">
        <w:rPr>
          <w:rFonts w:ascii="Times New Roman" w:hAnsi="Times New Roman"/>
          <w:lang w:val="hr-BA"/>
        </w:rPr>
        <w:t>, kada se radi o redovnoj skupštini, odnosno 14 dana prije datuma određenog za održavanje skupštine kada se radi o v</w:t>
      </w:r>
      <w:r w:rsidR="00CE1AE2" w:rsidRPr="00E374FA">
        <w:rPr>
          <w:rFonts w:ascii="Times New Roman" w:hAnsi="Times New Roman"/>
          <w:lang w:val="hr-BA"/>
        </w:rPr>
        <w:t>a</w:t>
      </w:r>
      <w:r w:rsidR="000C0457" w:rsidRPr="00E374FA">
        <w:rPr>
          <w:rFonts w:ascii="Times New Roman" w:hAnsi="Times New Roman"/>
          <w:lang w:val="hr-BA"/>
        </w:rPr>
        <w:t>nrednoj skupštini</w:t>
      </w:r>
      <w:r w:rsidRPr="00E374FA">
        <w:rPr>
          <w:rFonts w:ascii="Times New Roman" w:hAnsi="Times New Roman"/>
          <w:lang w:val="hr-BA"/>
        </w:rPr>
        <w:t>.</w:t>
      </w:r>
    </w:p>
    <w:p w14:paraId="409D936B" w14:textId="77777777" w:rsidR="00475191" w:rsidRPr="00E374FA" w:rsidRDefault="00475191" w:rsidP="002D5578">
      <w:pPr>
        <w:spacing w:after="0" w:line="240" w:lineRule="auto"/>
        <w:jc w:val="both"/>
        <w:rPr>
          <w:rFonts w:ascii="Times New Roman" w:hAnsi="Times New Roman"/>
          <w:lang w:val="hr-BA"/>
        </w:rPr>
      </w:pPr>
      <w:r w:rsidRPr="00E374FA">
        <w:rPr>
          <w:rFonts w:ascii="Times New Roman" w:hAnsi="Times New Roman"/>
          <w:lang w:val="hr-BA"/>
        </w:rPr>
        <w:tab/>
        <w:t>U slučaju da Komisija propiše dodatne uslove  za sazivanje i održavanje skupštine, Uprava Fonda i Društva dužna je da postupa u skladu sa istim.</w:t>
      </w:r>
    </w:p>
    <w:p w14:paraId="782D59AB" w14:textId="77777777" w:rsidR="00475191" w:rsidRPr="00E374FA" w:rsidRDefault="00475191" w:rsidP="002D5578">
      <w:pPr>
        <w:spacing w:after="0" w:line="240" w:lineRule="auto"/>
        <w:jc w:val="both"/>
        <w:rPr>
          <w:rFonts w:ascii="Times New Roman" w:hAnsi="Times New Roman"/>
          <w:lang w:val="hr-BA"/>
        </w:rPr>
      </w:pPr>
      <w:r w:rsidRPr="00E374FA">
        <w:rPr>
          <w:rFonts w:ascii="Times New Roman" w:hAnsi="Times New Roman"/>
          <w:lang w:val="hr-BA"/>
        </w:rPr>
        <w:lastRenderedPageBreak/>
        <w:tab/>
        <w:t>Obavijest o sazivanju skupštine Fonda se objavljuje na web stranici Komisije za vrijednosne papire Federacije Bosne i Hercegovine istovremeno sa dostavljanjem obavijesti na objavljivanje u dnevnim listovima.</w:t>
      </w:r>
    </w:p>
    <w:p w14:paraId="6E2EE58E" w14:textId="54FCD86D" w:rsidR="00475191" w:rsidRPr="00E374FA" w:rsidRDefault="00B851D7" w:rsidP="00B851D7">
      <w:pPr>
        <w:spacing w:after="0" w:line="240" w:lineRule="auto"/>
        <w:jc w:val="both"/>
        <w:rPr>
          <w:rFonts w:ascii="Times New Roman" w:hAnsi="Times New Roman"/>
          <w:lang w:val="hr-BA"/>
        </w:rPr>
      </w:pPr>
      <w:r w:rsidRPr="00E374FA">
        <w:rPr>
          <w:rFonts w:ascii="Times New Roman" w:hAnsi="Times New Roman"/>
          <w:lang w:val="hr-BA"/>
        </w:rPr>
        <w:tab/>
      </w:r>
      <w:r w:rsidR="00475191" w:rsidRPr="00E374FA">
        <w:rPr>
          <w:rFonts w:ascii="Times New Roman" w:hAnsi="Times New Roman"/>
          <w:lang w:val="hr-BA"/>
        </w:rPr>
        <w:t>Ako je održavanje skupštine zakazano van sjedišta Fonda, obavijest iz stava 2. ovog člana mora biti u istom roku upućena svim dioničarima preporučenim pismom ili faksom na adresu iz liste dioničara kod Registra.</w:t>
      </w:r>
    </w:p>
    <w:p w14:paraId="12107E9D" w14:textId="77777777" w:rsidR="003B5FBE" w:rsidRPr="00CC4512" w:rsidRDefault="003B5FBE" w:rsidP="00B851D7">
      <w:pPr>
        <w:spacing w:after="0" w:line="240" w:lineRule="auto"/>
        <w:jc w:val="both"/>
        <w:rPr>
          <w:rFonts w:ascii="Times New Roman" w:hAnsi="Times New Roman"/>
          <w:lang w:val="hr-BA"/>
        </w:rPr>
      </w:pPr>
    </w:p>
    <w:p w14:paraId="09D231B8" w14:textId="05B650FC"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r w:rsidR="00B851D7" w:rsidRPr="00CC4512">
        <w:rPr>
          <w:rFonts w:ascii="Times New Roman" w:hAnsi="Times New Roman"/>
          <w:b/>
          <w:bCs/>
          <w:lang w:val="hr-BA"/>
        </w:rPr>
        <w:t xml:space="preserve"> </w:t>
      </w:r>
    </w:p>
    <w:p w14:paraId="5FCA1F88" w14:textId="77777777" w:rsidR="00475191" w:rsidRPr="00CC4512" w:rsidRDefault="00475191" w:rsidP="00A92156">
      <w:pPr>
        <w:spacing w:after="0" w:line="240" w:lineRule="auto"/>
        <w:jc w:val="center"/>
        <w:rPr>
          <w:rFonts w:ascii="Times New Roman" w:hAnsi="Times New Roman"/>
          <w:b/>
          <w:bCs/>
          <w:lang w:val="hr-BA"/>
        </w:rPr>
      </w:pPr>
    </w:p>
    <w:p w14:paraId="68288D61" w14:textId="77777777" w:rsidR="00475191" w:rsidRPr="00E374FA" w:rsidRDefault="00475191" w:rsidP="002D5578">
      <w:pPr>
        <w:pStyle w:val="BodyTextIndent"/>
        <w:ind w:firstLine="0"/>
        <w:rPr>
          <w:sz w:val="22"/>
          <w:szCs w:val="22"/>
          <w:lang w:val="hr-BA"/>
        </w:rPr>
      </w:pPr>
      <w:r w:rsidRPr="00CC4512">
        <w:rPr>
          <w:sz w:val="22"/>
          <w:szCs w:val="22"/>
          <w:lang w:val="hr-BA"/>
        </w:rPr>
        <w:tab/>
        <w:t xml:space="preserve">Zahtjev za sazivanje skupštine može podnijeti dioničar ili grupa dioničara sa 10% ili više ukupnog broja </w:t>
      </w:r>
      <w:r w:rsidRPr="00E374FA">
        <w:rPr>
          <w:sz w:val="22"/>
          <w:szCs w:val="22"/>
          <w:lang w:val="hr-BA"/>
        </w:rPr>
        <w:t>dionica s pravom glasa, član nadzornog odbora i odbor za reviziju.</w:t>
      </w:r>
    </w:p>
    <w:p w14:paraId="76C4AE6F" w14:textId="5B676549" w:rsidR="00475191" w:rsidRPr="00E374FA" w:rsidRDefault="00475191" w:rsidP="002D5578">
      <w:pPr>
        <w:spacing w:after="0" w:line="240" w:lineRule="auto"/>
        <w:jc w:val="both"/>
        <w:rPr>
          <w:rFonts w:ascii="Times New Roman" w:hAnsi="Times New Roman"/>
          <w:lang w:val="hr-BA"/>
        </w:rPr>
      </w:pPr>
      <w:r w:rsidRPr="00E374FA">
        <w:rPr>
          <w:rFonts w:ascii="Times New Roman" w:hAnsi="Times New Roman"/>
          <w:lang w:val="hr-BA"/>
        </w:rPr>
        <w:tab/>
        <w:t>Zahtjev za sazivanje skupštine, sa prijedlogom dnevnog reda, podnosi se nadzornom odboru Fonda</w:t>
      </w:r>
      <w:r w:rsidR="005B541D" w:rsidRPr="00E374FA">
        <w:rPr>
          <w:rFonts w:ascii="Times New Roman" w:hAnsi="Times New Roman"/>
          <w:lang w:val="hr-BA"/>
        </w:rPr>
        <w:t xml:space="preserve"> u pismenoj formi,</w:t>
      </w:r>
      <w:r w:rsidRPr="00E374FA">
        <w:rPr>
          <w:rFonts w:ascii="Times New Roman" w:hAnsi="Times New Roman"/>
          <w:lang w:val="hr-BA"/>
        </w:rPr>
        <w:t xml:space="preserve"> a ukoliko nadzorni odbor u roku od 15 dana </w:t>
      </w:r>
      <w:r w:rsidR="00036210" w:rsidRPr="00E374FA">
        <w:rPr>
          <w:rFonts w:ascii="Times New Roman" w:hAnsi="Times New Roman"/>
          <w:lang w:val="hr-BA"/>
        </w:rPr>
        <w:t xml:space="preserve">od dana podnošenja zahtjeva, </w:t>
      </w:r>
      <w:r w:rsidRPr="00E374FA">
        <w:rPr>
          <w:rFonts w:ascii="Times New Roman" w:hAnsi="Times New Roman"/>
          <w:lang w:val="hr-BA"/>
        </w:rPr>
        <w:t>ne objavi obavještenje o sazivanju skupštine, podnosilac zahtjeva ovlašten je na isti način neposredno sazvati skupštinu i obavezan je o tome obavijestiti Komisiju.</w:t>
      </w:r>
    </w:p>
    <w:p w14:paraId="7264BD40" w14:textId="77777777" w:rsidR="00475191" w:rsidRPr="00CC4512" w:rsidRDefault="00475191" w:rsidP="002D5578">
      <w:pPr>
        <w:spacing w:after="0" w:line="240" w:lineRule="auto"/>
        <w:jc w:val="both"/>
        <w:rPr>
          <w:rFonts w:ascii="Times New Roman" w:hAnsi="Times New Roman"/>
          <w:lang w:val="hr-BA"/>
        </w:rPr>
      </w:pPr>
      <w:r w:rsidRPr="00E374FA">
        <w:rPr>
          <w:rFonts w:ascii="Times New Roman" w:hAnsi="Times New Roman"/>
          <w:lang w:val="hr-BA"/>
        </w:rPr>
        <w:tab/>
        <w:t>Lica iz stava</w:t>
      </w:r>
      <w:r w:rsidRPr="00CC4512">
        <w:rPr>
          <w:rFonts w:ascii="Times New Roman" w:hAnsi="Times New Roman"/>
          <w:lang w:val="hr-BA"/>
        </w:rPr>
        <w:t xml:space="preserve"> 1. ovog člana ovlaštena su neposredno sazvati skupštinu bez prethodnog podnošenja zahtjeva nadzornom odboru u slučaju da pet mjeseci po isteku poslovne godine nadzorni odbor nije sazvao skupštinu radi izjašnjavanja o godišnjem izvještaju Fonda, koje uključuje finansijski izvještaj i izvještaje reviziora, nadzornog odbora i odbora za reviziju.</w:t>
      </w:r>
    </w:p>
    <w:p w14:paraId="1DBD33DE"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r>
    </w:p>
    <w:p w14:paraId="645B2E30" w14:textId="7DFEACE8" w:rsidR="00475191" w:rsidRPr="00CC4512" w:rsidRDefault="00475191" w:rsidP="001B6DD0">
      <w:pPr>
        <w:spacing w:after="0" w:line="240" w:lineRule="auto"/>
        <w:ind w:firstLine="708"/>
        <w:jc w:val="both"/>
        <w:rPr>
          <w:rFonts w:ascii="Times New Roman" w:hAnsi="Times New Roman"/>
          <w:lang w:val="hr-BA"/>
        </w:rPr>
      </w:pPr>
      <w:r w:rsidRPr="00CC4512">
        <w:rPr>
          <w:rFonts w:ascii="Times New Roman" w:hAnsi="Times New Roman"/>
          <w:lang w:val="hr-BA"/>
        </w:rPr>
        <w:t xml:space="preserve">Nadzorni odbor kojem je istekao mandat može sazvati Skupštinu, ako je ne sazove neki od ovlaštenih podnosilaca zahtjeva iz člana 41. Ovog Statuta, radi imenovanja novog nadzornog odbora, najkasnije od 30 dana od dana prestanka mandata. Na tako sazvanoj Skupštini može se pored imenovanja novog Nadzornog odborarazmatrati samo godišnji izvještaj o poslovanju Fonda i pitanja iz člana </w:t>
      </w:r>
      <w:r w:rsidRPr="00CC4512">
        <w:rPr>
          <w:rFonts w:ascii="Times New Roman" w:hAnsi="Times New Roman"/>
          <w:b/>
          <w:lang w:val="hr-BA"/>
        </w:rPr>
        <w:t>1</w:t>
      </w:r>
      <w:r w:rsidR="007E6F6D" w:rsidRPr="00CC4512">
        <w:rPr>
          <w:rFonts w:ascii="Times New Roman" w:hAnsi="Times New Roman"/>
          <w:b/>
          <w:lang w:val="hr-BA"/>
        </w:rPr>
        <w:t>85</w:t>
      </w:r>
      <w:r w:rsidRPr="00CC4512">
        <w:rPr>
          <w:rFonts w:ascii="Times New Roman" w:hAnsi="Times New Roman"/>
          <w:b/>
          <w:lang w:val="hr-BA"/>
        </w:rPr>
        <w:t>.</w:t>
      </w:r>
      <w:r w:rsidRPr="00CC4512">
        <w:rPr>
          <w:rFonts w:ascii="Times New Roman" w:hAnsi="Times New Roman"/>
          <w:lang w:val="hr-BA"/>
        </w:rPr>
        <w:t xml:space="preserve"> Zakona o privrednim društvima.</w:t>
      </w:r>
    </w:p>
    <w:p w14:paraId="03CF9344" w14:textId="77B4FBAD" w:rsidR="00475191" w:rsidRPr="00E374FA" w:rsidRDefault="00E96D6E" w:rsidP="00A433E2">
      <w:pPr>
        <w:pStyle w:val="BodyTextIndent2"/>
        <w:jc w:val="left"/>
        <w:rPr>
          <w:sz w:val="22"/>
          <w:szCs w:val="22"/>
          <w:lang w:val="hr-BA"/>
        </w:rPr>
      </w:pPr>
      <w:r w:rsidRPr="00E374FA">
        <w:rPr>
          <w:sz w:val="22"/>
          <w:szCs w:val="22"/>
          <w:lang w:val="hr-BA"/>
        </w:rPr>
        <w:t>Podnosilac zahtjeva iz stava 1. ovog člana, ukoliko neposredno saziva skupštinu, može zadužit</w:t>
      </w:r>
      <w:r w:rsidR="00A57629" w:rsidRPr="00E374FA">
        <w:rPr>
          <w:sz w:val="22"/>
          <w:szCs w:val="22"/>
          <w:lang w:val="hr-BA"/>
        </w:rPr>
        <w:t>i ovlašteno lice Fonda ili Društva</w:t>
      </w:r>
      <w:r w:rsidRPr="00E374FA">
        <w:rPr>
          <w:sz w:val="22"/>
          <w:szCs w:val="22"/>
          <w:lang w:val="hr-BA"/>
        </w:rPr>
        <w:t xml:space="preserve"> da izvrši utvrđivanje sastava radnih tijela skupštine, objavljivanje obavještenja o sazivanju skupštine na način iz člana 41.  Statuta, te da poduzme i sve druge radnje neophodne za održavanje skupštine društva.</w:t>
      </w:r>
      <w:r w:rsidRPr="00E374FA">
        <w:rPr>
          <w:sz w:val="22"/>
          <w:szCs w:val="22"/>
          <w:lang w:val="hr-BA"/>
        </w:rPr>
        <w:br/>
        <w:t>     </w:t>
      </w:r>
      <w:r w:rsidR="001B6DD0">
        <w:rPr>
          <w:sz w:val="22"/>
          <w:szCs w:val="22"/>
          <w:lang w:val="hr-BA"/>
        </w:rPr>
        <w:tab/>
      </w:r>
      <w:r w:rsidRPr="00E374FA">
        <w:rPr>
          <w:sz w:val="22"/>
          <w:szCs w:val="22"/>
          <w:lang w:val="hr-BA"/>
        </w:rPr>
        <w:t>Podnosilac zahtjeva iz stava 1. ovog člana, ukoliko neposredno saziva skupštinu, dužan je utvrditi prijedloge odluka sazvane skupštine i dioničarima omogućiti ostvarivanj</w:t>
      </w:r>
      <w:r w:rsidR="00912C58" w:rsidRPr="00E374FA">
        <w:rPr>
          <w:sz w:val="22"/>
          <w:szCs w:val="22"/>
          <w:lang w:val="hr-BA"/>
        </w:rPr>
        <w:t>e prava iz člana 45</w:t>
      </w:r>
      <w:r w:rsidRPr="00E374FA">
        <w:rPr>
          <w:sz w:val="22"/>
          <w:szCs w:val="22"/>
          <w:lang w:val="hr-BA"/>
        </w:rPr>
        <w:t xml:space="preserve">. </w:t>
      </w:r>
      <w:r w:rsidR="00912C58" w:rsidRPr="00E374FA">
        <w:rPr>
          <w:sz w:val="22"/>
          <w:szCs w:val="22"/>
          <w:lang w:val="hr-BA"/>
        </w:rPr>
        <w:t>Statuta.</w:t>
      </w:r>
    </w:p>
    <w:p w14:paraId="4D515CF0" w14:textId="77777777" w:rsidR="00475191" w:rsidRPr="00CC4512" w:rsidRDefault="00475191" w:rsidP="000D6134">
      <w:pPr>
        <w:pStyle w:val="BodyTextIndent2"/>
        <w:rPr>
          <w:sz w:val="22"/>
          <w:szCs w:val="22"/>
          <w:lang w:val="hr-BA"/>
        </w:rPr>
      </w:pPr>
    </w:p>
    <w:p w14:paraId="456736BC" w14:textId="3E4D8B85"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r w:rsidR="00B851D7" w:rsidRPr="00CC4512">
        <w:rPr>
          <w:rFonts w:ascii="Times New Roman" w:hAnsi="Times New Roman"/>
          <w:b/>
          <w:bCs/>
          <w:lang w:val="hr-BA"/>
        </w:rPr>
        <w:t xml:space="preserve"> </w:t>
      </w:r>
    </w:p>
    <w:p w14:paraId="23AB9215" w14:textId="77777777" w:rsidR="00475191" w:rsidRPr="00CC4512" w:rsidRDefault="00475191" w:rsidP="00A92156">
      <w:pPr>
        <w:spacing w:after="0" w:line="240" w:lineRule="auto"/>
        <w:jc w:val="center"/>
        <w:rPr>
          <w:rFonts w:ascii="Times New Roman" w:hAnsi="Times New Roman"/>
          <w:b/>
          <w:bCs/>
          <w:lang w:val="hr-BA"/>
        </w:rPr>
      </w:pPr>
    </w:p>
    <w:p w14:paraId="649993B4" w14:textId="09C4EF84" w:rsidR="00475191" w:rsidRPr="00CC4512" w:rsidRDefault="00475191" w:rsidP="001B6DD0">
      <w:pPr>
        <w:pStyle w:val="BodyTextIndent2"/>
        <w:rPr>
          <w:sz w:val="22"/>
          <w:szCs w:val="22"/>
          <w:lang w:val="hr-BA"/>
        </w:rPr>
      </w:pPr>
      <w:r w:rsidRPr="00CC4512">
        <w:rPr>
          <w:sz w:val="22"/>
          <w:szCs w:val="22"/>
          <w:lang w:val="hr-BA"/>
        </w:rPr>
        <w:t>Dioničar ili grupa dioničara sa najmanje 5% ukupnog broja dionica s pravom glasa ima pravo pismeno predložiti pitanja i prijedloge odluka za uvrštavanje na dnevni red naredne skupštine Fonda, u svako doba prije objavljivanja obavještenja o održavanju skupštine, kao i izmjenu dnevnog reda i prijedloga odluka skupštine koja je sazvana, najkasnije osam dana od d</w:t>
      </w:r>
      <w:r w:rsidR="001B6DD0">
        <w:rPr>
          <w:sz w:val="22"/>
          <w:szCs w:val="22"/>
          <w:lang w:val="hr-BA"/>
        </w:rPr>
        <w:t>ana objavljivanja obavještenja.</w:t>
      </w:r>
      <w:r w:rsidR="001B6DD0">
        <w:rPr>
          <w:sz w:val="22"/>
          <w:szCs w:val="22"/>
          <w:lang w:val="hr-BA"/>
        </w:rPr>
        <w:tab/>
      </w:r>
      <w:r w:rsidR="001B6DD0">
        <w:rPr>
          <w:sz w:val="22"/>
          <w:szCs w:val="22"/>
          <w:lang w:val="hr-BA"/>
        </w:rPr>
        <w:tab/>
      </w:r>
      <w:r w:rsidRPr="00CC4512">
        <w:rPr>
          <w:sz w:val="22"/>
          <w:szCs w:val="22"/>
          <w:lang w:val="hr-BA"/>
        </w:rPr>
        <w:t>Nadzorni odbor dužan je o prijedlozima dioničara iz stava 1. ovog člana objaviti obavještenje na isti način kao i obavještenje o sazivanju skupštine</w:t>
      </w:r>
      <w:r w:rsidR="009232CE" w:rsidRPr="00CC4512">
        <w:rPr>
          <w:sz w:val="22"/>
          <w:szCs w:val="22"/>
          <w:lang w:val="hr-BA"/>
        </w:rPr>
        <w:t xml:space="preserve"> </w:t>
      </w:r>
      <w:r w:rsidRPr="00CC4512">
        <w:rPr>
          <w:sz w:val="22"/>
          <w:szCs w:val="22"/>
          <w:lang w:val="hr-BA"/>
        </w:rPr>
        <w:t>s tim da se obavještenje treba objaviti u istim dnevnim novinama u kojima je objavljeno i obavještenje o sazivanju Skupštine.</w:t>
      </w:r>
    </w:p>
    <w:p w14:paraId="72C4476A"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Troškove objavljivanja pojedinačnih prijedloga iz stava 1. ovog člana do sto riječi snosi  Fond, a za duže prijedloge troškove snosi predlagač.</w:t>
      </w:r>
    </w:p>
    <w:p w14:paraId="6EF4A457" w14:textId="77777777" w:rsidR="00475191" w:rsidRPr="00CC4512" w:rsidRDefault="00475191" w:rsidP="002D5578">
      <w:pPr>
        <w:spacing w:after="0" w:line="240" w:lineRule="auto"/>
        <w:jc w:val="both"/>
        <w:rPr>
          <w:rFonts w:ascii="Times New Roman" w:hAnsi="Times New Roman"/>
          <w:lang w:val="hr-BA"/>
        </w:rPr>
      </w:pPr>
    </w:p>
    <w:p w14:paraId="3A51A11B"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89E5A41"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Otkazivanje/prekid rada Skupštine Fonda</w:t>
      </w:r>
    </w:p>
    <w:p w14:paraId="1DF95A77" w14:textId="77777777" w:rsidR="00475191" w:rsidRPr="00A33565" w:rsidRDefault="00475191" w:rsidP="00A92156">
      <w:pPr>
        <w:spacing w:after="0" w:line="240" w:lineRule="auto"/>
        <w:jc w:val="center"/>
        <w:rPr>
          <w:rFonts w:ascii="Times New Roman" w:hAnsi="Times New Roman"/>
          <w:b/>
          <w:bCs/>
          <w:lang w:val="hr-BA"/>
        </w:rPr>
      </w:pPr>
    </w:p>
    <w:p w14:paraId="02103B76" w14:textId="77777777" w:rsidR="00475191" w:rsidRPr="00CC4512" w:rsidRDefault="00475191" w:rsidP="00E5074A">
      <w:pPr>
        <w:spacing w:after="0" w:line="240" w:lineRule="auto"/>
        <w:ind w:firstLine="708"/>
        <w:jc w:val="both"/>
        <w:rPr>
          <w:rFonts w:ascii="Times New Roman" w:hAnsi="Times New Roman"/>
          <w:lang w:val="hr-BA"/>
        </w:rPr>
      </w:pPr>
      <w:bookmarkStart w:id="16" w:name="OLE_LINK1"/>
      <w:bookmarkStart w:id="17" w:name="OLE_LINK2"/>
      <w:r w:rsidRPr="00CC4512">
        <w:rPr>
          <w:rFonts w:ascii="Times New Roman" w:hAnsi="Times New Roman"/>
          <w:lang w:val="hr-BA"/>
        </w:rPr>
        <w:t>Skupštinu sazvanu u skladu s odredbama ovog Statuta, organ ili lice koji je Skupštinu sazvao može otkazati iz opravdanih razloga, naročito u vidu najavljenog ili očekivanog nedostatka kvoruma za rad i odlučivanje Skupštine, ili dostavljenih od strane ovlaštenih dioničara prijedloga za značajne izmjene dnevnog reda ili različitih prijedloga odluka o istom pitanju, ili promjene drugih bitnih okolnosti vezanih za dnevni red i prijedloge odluka uvrštenih u dnevni red skupštine.</w:t>
      </w:r>
    </w:p>
    <w:p w14:paraId="43C5C222" w14:textId="77777777" w:rsidR="00475191" w:rsidRPr="00CC4512" w:rsidRDefault="00475191" w:rsidP="00E5074A">
      <w:pPr>
        <w:spacing w:after="0" w:line="240" w:lineRule="auto"/>
        <w:ind w:firstLine="708"/>
        <w:jc w:val="both"/>
        <w:rPr>
          <w:rFonts w:ascii="Times New Roman" w:hAnsi="Times New Roman"/>
          <w:lang w:val="hr-BA"/>
        </w:rPr>
      </w:pPr>
      <w:r w:rsidRPr="00CC4512">
        <w:rPr>
          <w:rFonts w:ascii="Times New Roman" w:hAnsi="Times New Roman"/>
          <w:lang w:val="hr-BA"/>
        </w:rPr>
        <w:lastRenderedPageBreak/>
        <w:t>Otkazivanje Skupštine objavljuje se na isti način kao i sazivanje, s tim da se obavještenje mora objaviti najmanje 3 dana prije dana održavanja Skupštine.</w:t>
      </w:r>
    </w:p>
    <w:p w14:paraId="14B568E6" w14:textId="77777777" w:rsidR="00475191" w:rsidRPr="00CC4512" w:rsidRDefault="00475191" w:rsidP="00E5074A">
      <w:pPr>
        <w:spacing w:after="0" w:line="240" w:lineRule="auto"/>
        <w:ind w:firstLine="708"/>
        <w:jc w:val="both"/>
        <w:rPr>
          <w:rFonts w:ascii="Times New Roman" w:hAnsi="Times New Roman"/>
          <w:lang w:val="hr-BA"/>
        </w:rPr>
      </w:pPr>
      <w:r w:rsidRPr="00CC4512">
        <w:rPr>
          <w:rFonts w:ascii="Times New Roman" w:hAnsi="Times New Roman"/>
          <w:lang w:val="hr-BA"/>
        </w:rPr>
        <w:t>Izuzetno predsjednik skupštine može prekinuti rad skupštine najduže do 15 dana, uz utvrđivanje tačnog datuma i mjesta nastavka rada započete skupštine.</w:t>
      </w:r>
    </w:p>
    <w:p w14:paraId="0E86022B" w14:textId="77777777" w:rsidR="00475191" w:rsidRPr="00CC4512" w:rsidRDefault="00475191" w:rsidP="00E5074A">
      <w:pPr>
        <w:spacing w:after="0" w:line="240" w:lineRule="auto"/>
        <w:ind w:firstLine="708"/>
        <w:jc w:val="both"/>
        <w:rPr>
          <w:rFonts w:ascii="Times New Roman" w:hAnsi="Times New Roman"/>
          <w:lang w:val="hr-BA"/>
        </w:rPr>
      </w:pPr>
      <w:r w:rsidRPr="00CC4512">
        <w:rPr>
          <w:rFonts w:ascii="Times New Roman" w:hAnsi="Times New Roman"/>
          <w:lang w:val="hr-BA"/>
        </w:rPr>
        <w:t>U slučaju prekida Skupštine na način iz prethodnog stava za nastavak Skupštine se ne može mjenjati utvrđeni dnevni red.</w:t>
      </w:r>
    </w:p>
    <w:bookmarkEnd w:id="16"/>
    <w:bookmarkEnd w:id="17"/>
    <w:p w14:paraId="2CA13170" w14:textId="77777777" w:rsidR="003D4934" w:rsidRPr="00A33565" w:rsidRDefault="003D4934" w:rsidP="002D5578">
      <w:pPr>
        <w:spacing w:after="0" w:line="240" w:lineRule="auto"/>
        <w:jc w:val="both"/>
        <w:rPr>
          <w:rFonts w:ascii="Times New Roman" w:hAnsi="Times New Roman"/>
          <w:b/>
          <w:lang w:val="hr-BA"/>
        </w:rPr>
      </w:pPr>
    </w:p>
    <w:p w14:paraId="1FF4D412"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 xml:space="preserve">Član </w:t>
      </w:r>
      <w:r w:rsidR="00D21E3D" w:rsidRPr="00A33565">
        <w:rPr>
          <w:rFonts w:ascii="Times New Roman" w:hAnsi="Times New Roman"/>
          <w:b/>
          <w:bCs/>
          <w:lang w:val="hr-BA"/>
        </w:rPr>
        <w:fldChar w:fldCharType="begin"/>
      </w:r>
      <w:r w:rsidRPr="00A33565">
        <w:rPr>
          <w:rFonts w:ascii="Times New Roman" w:hAnsi="Times New Roman"/>
          <w:b/>
          <w:bCs/>
          <w:lang w:val="hr-BA"/>
        </w:rPr>
        <w:instrText xml:space="preserve"> AUTONUM  </w:instrText>
      </w:r>
      <w:r w:rsidR="00D21E3D" w:rsidRPr="00A33565">
        <w:rPr>
          <w:rFonts w:ascii="Times New Roman" w:hAnsi="Times New Roman"/>
          <w:b/>
          <w:bCs/>
          <w:lang w:val="hr-BA"/>
        </w:rPr>
        <w:fldChar w:fldCharType="end"/>
      </w:r>
    </w:p>
    <w:p w14:paraId="0E7883B8"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Prava dioničara Fonda</w:t>
      </w:r>
    </w:p>
    <w:p w14:paraId="4061E0C4" w14:textId="77777777" w:rsidR="00475191" w:rsidRPr="00CC4512" w:rsidRDefault="00475191" w:rsidP="00A92156">
      <w:pPr>
        <w:spacing w:after="0" w:line="240" w:lineRule="auto"/>
        <w:jc w:val="center"/>
        <w:rPr>
          <w:rFonts w:ascii="Times New Roman" w:hAnsi="Times New Roman"/>
          <w:b/>
          <w:bCs/>
          <w:lang w:val="hr-BA"/>
        </w:rPr>
      </w:pPr>
    </w:p>
    <w:p w14:paraId="05F89E84" w14:textId="042B9DC9" w:rsidR="00475191" w:rsidRPr="004B0799"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Dioničar Fonda ima pravo da nakon objavljivanja obavještenja o sazivanju Skupštine u sjedištu Fonda izvrši uvid u listu dioničara</w:t>
      </w:r>
      <w:r w:rsidR="00E7208C" w:rsidRPr="00CC4512">
        <w:rPr>
          <w:rFonts w:ascii="Times New Roman" w:hAnsi="Times New Roman"/>
          <w:lang w:val="hr-BA"/>
        </w:rPr>
        <w:t>,</w:t>
      </w:r>
      <w:r w:rsidRPr="00CC4512">
        <w:rPr>
          <w:rFonts w:ascii="Times New Roman" w:hAnsi="Times New Roman"/>
          <w:lang w:val="hr-BA"/>
        </w:rPr>
        <w:t xml:space="preserve"> finansijski izvještaj, sa izvještajima revizora</w:t>
      </w:r>
      <w:r w:rsidR="00E7208C" w:rsidRPr="00CC4512">
        <w:rPr>
          <w:rFonts w:ascii="Times New Roman" w:hAnsi="Times New Roman"/>
          <w:lang w:val="hr-BA"/>
        </w:rPr>
        <w:t>,</w:t>
      </w:r>
      <w:r w:rsidRPr="00CC4512">
        <w:rPr>
          <w:rFonts w:ascii="Times New Roman" w:hAnsi="Times New Roman"/>
          <w:lang w:val="hr-BA"/>
        </w:rPr>
        <w:t>Nadzornog odbora</w:t>
      </w:r>
      <w:r w:rsidR="00E7208C" w:rsidRPr="00CC4512">
        <w:rPr>
          <w:rFonts w:ascii="Times New Roman" w:hAnsi="Times New Roman"/>
          <w:lang w:val="hr-BA"/>
        </w:rPr>
        <w:t xml:space="preserve"> i </w:t>
      </w:r>
      <w:r w:rsidR="00E7208C" w:rsidRPr="004B0799">
        <w:rPr>
          <w:rFonts w:ascii="Times New Roman" w:hAnsi="Times New Roman"/>
          <w:lang w:val="hr-BA"/>
        </w:rPr>
        <w:t>Odbora za reviziju</w:t>
      </w:r>
      <w:r w:rsidRPr="004B0799">
        <w:rPr>
          <w:rFonts w:ascii="Times New Roman" w:hAnsi="Times New Roman"/>
          <w:lang w:val="hr-BA"/>
        </w:rPr>
        <w:t xml:space="preserve">  i</w:t>
      </w:r>
      <w:r w:rsidR="00E7208C" w:rsidRPr="004B0799">
        <w:rPr>
          <w:rFonts w:ascii="Times New Roman" w:hAnsi="Times New Roman"/>
          <w:lang w:val="hr-BA"/>
        </w:rPr>
        <w:t xml:space="preserve"> uvid u sve</w:t>
      </w:r>
      <w:r w:rsidRPr="004B0799">
        <w:rPr>
          <w:rFonts w:ascii="Times New Roman" w:hAnsi="Times New Roman"/>
          <w:lang w:val="hr-BA"/>
        </w:rPr>
        <w:t xml:space="preserve"> druge isprave koje se odnose na prijedlog odluka uvrštenih u dnevni red Skupštine.</w:t>
      </w:r>
    </w:p>
    <w:p w14:paraId="446A58C0" w14:textId="0C024E9F" w:rsidR="00E7208C" w:rsidRPr="004B0799" w:rsidRDefault="00E7208C" w:rsidP="002D5578">
      <w:pPr>
        <w:spacing w:after="0" w:line="240" w:lineRule="auto"/>
        <w:jc w:val="both"/>
        <w:rPr>
          <w:rFonts w:ascii="Times New Roman" w:hAnsi="Times New Roman"/>
          <w:lang w:val="hr-BA"/>
        </w:rPr>
      </w:pPr>
      <w:r w:rsidRPr="004B0799">
        <w:rPr>
          <w:rFonts w:ascii="Times New Roman" w:hAnsi="Times New Roman"/>
          <w:lang w:val="hr-BA"/>
        </w:rPr>
        <w:tab/>
        <w:t>Pored uvida dioničar, na lični zahtjev i o vlastitom trošku ima pravo na kopije dokumenata iz prethodnog stava ovog člana.</w:t>
      </w:r>
    </w:p>
    <w:p w14:paraId="2DE5E33B" w14:textId="77777777" w:rsidR="00475191" w:rsidRPr="004B0799" w:rsidRDefault="00475191" w:rsidP="002D5578">
      <w:pPr>
        <w:spacing w:after="0" w:line="240" w:lineRule="auto"/>
        <w:jc w:val="both"/>
        <w:rPr>
          <w:rFonts w:ascii="Times New Roman" w:hAnsi="Times New Roman"/>
          <w:lang w:val="hr-BA"/>
        </w:rPr>
      </w:pPr>
    </w:p>
    <w:p w14:paraId="674B0787"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 xml:space="preserve">Član </w:t>
      </w:r>
      <w:r w:rsidR="00D21E3D" w:rsidRPr="00A33565">
        <w:rPr>
          <w:rFonts w:ascii="Times New Roman" w:hAnsi="Times New Roman"/>
          <w:b/>
          <w:bCs/>
          <w:lang w:val="hr-BA"/>
        </w:rPr>
        <w:fldChar w:fldCharType="begin"/>
      </w:r>
      <w:r w:rsidRPr="00A33565">
        <w:rPr>
          <w:rFonts w:ascii="Times New Roman" w:hAnsi="Times New Roman"/>
          <w:b/>
          <w:bCs/>
          <w:lang w:val="hr-BA"/>
        </w:rPr>
        <w:instrText xml:space="preserve"> AUTONUM  </w:instrText>
      </w:r>
      <w:r w:rsidR="00D21E3D" w:rsidRPr="00A33565">
        <w:rPr>
          <w:rFonts w:ascii="Times New Roman" w:hAnsi="Times New Roman"/>
          <w:b/>
          <w:bCs/>
          <w:lang w:val="hr-BA"/>
        </w:rPr>
        <w:fldChar w:fldCharType="end"/>
      </w:r>
    </w:p>
    <w:p w14:paraId="446CAF9E" w14:textId="653A30CF"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Zastupljenost na Skupštini Fonda</w:t>
      </w:r>
      <w:r w:rsidR="009213E2" w:rsidRPr="00A33565">
        <w:rPr>
          <w:rFonts w:ascii="Times New Roman" w:hAnsi="Times New Roman"/>
          <w:b/>
          <w:bCs/>
          <w:lang w:val="hr-BA"/>
        </w:rPr>
        <w:t xml:space="preserve"> </w:t>
      </w:r>
    </w:p>
    <w:p w14:paraId="189A179E" w14:textId="77777777" w:rsidR="00475191" w:rsidRPr="00A33565" w:rsidRDefault="00475191" w:rsidP="00A92156">
      <w:pPr>
        <w:spacing w:after="0" w:line="240" w:lineRule="auto"/>
        <w:jc w:val="center"/>
        <w:rPr>
          <w:rFonts w:ascii="Times New Roman" w:hAnsi="Times New Roman"/>
          <w:b/>
          <w:bCs/>
          <w:lang w:val="hr-BA"/>
        </w:rPr>
      </w:pPr>
    </w:p>
    <w:p w14:paraId="6A88CC5B" w14:textId="77777777" w:rsidR="00475191" w:rsidRPr="00CC4512" w:rsidRDefault="00475191" w:rsidP="002D5578">
      <w:pPr>
        <w:pStyle w:val="BodyTextIndent2"/>
        <w:rPr>
          <w:sz w:val="22"/>
          <w:szCs w:val="22"/>
          <w:lang w:val="hr-BA"/>
        </w:rPr>
      </w:pPr>
      <w:r w:rsidRPr="00CC4512">
        <w:rPr>
          <w:sz w:val="22"/>
          <w:szCs w:val="22"/>
          <w:lang w:val="hr-BA"/>
        </w:rPr>
        <w:t>Skupština Fonda može odlučivati ukoliko su zastupljeni, lično ili putem punomoćnika, dioničari sa više od 30% dionica s pravom glasa.</w:t>
      </w:r>
    </w:p>
    <w:p w14:paraId="5994CEFA" w14:textId="77777777" w:rsidR="007C0B79" w:rsidRPr="004B0799" w:rsidRDefault="00475191" w:rsidP="007C0B79">
      <w:pPr>
        <w:pStyle w:val="BodyTextIndent2"/>
        <w:rPr>
          <w:sz w:val="22"/>
          <w:szCs w:val="22"/>
          <w:lang w:val="hr-BA"/>
        </w:rPr>
      </w:pPr>
      <w:r w:rsidRPr="00CC4512">
        <w:rPr>
          <w:sz w:val="22"/>
          <w:szCs w:val="22"/>
          <w:lang w:val="hr-BA"/>
        </w:rPr>
        <w:t xml:space="preserve">Ukoliko po isteku 60 minuta od zakazanog vremena početka skupštine nije postignut  kvorum za </w:t>
      </w:r>
      <w:r w:rsidRPr="004B0799">
        <w:rPr>
          <w:sz w:val="22"/>
          <w:szCs w:val="22"/>
          <w:lang w:val="hr-BA"/>
        </w:rPr>
        <w:t xml:space="preserve">odlučivanje na način iz stava 1. ovog člana, održavanje skupštine se odgađa, a sazivač  Skupštine je dužan, </w:t>
      </w:r>
      <w:r w:rsidR="007C0B79" w:rsidRPr="004B0799">
        <w:rPr>
          <w:sz w:val="22"/>
          <w:szCs w:val="22"/>
          <w:lang w:val="hr-BA"/>
        </w:rPr>
        <w:t xml:space="preserve">u roku od 3 dana objaviti obavijest o ponovnom sazivanju skupštine. </w:t>
      </w:r>
    </w:p>
    <w:p w14:paraId="47AC3B25" w14:textId="2B37EF37" w:rsidR="007C0B79" w:rsidRPr="004B0799" w:rsidRDefault="007C0B79" w:rsidP="007C0B79">
      <w:pPr>
        <w:pStyle w:val="BodyTextIndent2"/>
        <w:rPr>
          <w:sz w:val="22"/>
          <w:szCs w:val="22"/>
          <w:lang w:val="hr-BA"/>
        </w:rPr>
      </w:pPr>
      <w:r w:rsidRPr="004B0799">
        <w:rPr>
          <w:sz w:val="22"/>
          <w:szCs w:val="22"/>
          <w:lang w:val="hr-BA"/>
        </w:rPr>
        <w:t>Obavijest iz prethodnog stava ovog člana mora biti objavljena najmanje 10 dana prije datuma određenog za održavanje ponovljene s</w:t>
      </w:r>
      <w:r w:rsidR="00D970E5" w:rsidRPr="004B0799">
        <w:rPr>
          <w:sz w:val="22"/>
          <w:szCs w:val="22"/>
          <w:lang w:val="hr-BA"/>
        </w:rPr>
        <w:t>kupštine.</w:t>
      </w:r>
    </w:p>
    <w:p w14:paraId="3E876FB2" w14:textId="5869FA65" w:rsidR="00475191" w:rsidRPr="00CC4512" w:rsidRDefault="00475191" w:rsidP="002D5578">
      <w:pPr>
        <w:pStyle w:val="BodyTextIndent2"/>
        <w:rPr>
          <w:sz w:val="22"/>
          <w:szCs w:val="22"/>
          <w:lang w:val="hr-BA"/>
        </w:rPr>
      </w:pPr>
      <w:r w:rsidRPr="004B0799">
        <w:rPr>
          <w:sz w:val="22"/>
          <w:szCs w:val="22"/>
          <w:lang w:val="hr-BA"/>
        </w:rPr>
        <w:t>Na ponovno sazvanoj skupštini na način iz stava 2. ovog člana skupština može odlučivati ukoliko su zastupljeni</w:t>
      </w:r>
      <w:r w:rsidRPr="00CC4512">
        <w:rPr>
          <w:sz w:val="22"/>
          <w:szCs w:val="22"/>
          <w:lang w:val="hr-BA"/>
        </w:rPr>
        <w:t>, lično ili putem punomoćnika, dioničari sa više od 10% dionica s pravom glasa.</w:t>
      </w:r>
    </w:p>
    <w:p w14:paraId="046F6539" w14:textId="77777777" w:rsidR="009213E2" w:rsidRPr="00CC4512" w:rsidRDefault="009213E2" w:rsidP="002D5578">
      <w:pPr>
        <w:spacing w:after="0" w:line="240" w:lineRule="auto"/>
        <w:jc w:val="both"/>
        <w:rPr>
          <w:rFonts w:ascii="Times New Roman" w:hAnsi="Times New Roman"/>
          <w:lang w:val="hr-BA"/>
        </w:rPr>
      </w:pPr>
    </w:p>
    <w:p w14:paraId="320BE2DF"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 xml:space="preserve">Član </w:t>
      </w:r>
      <w:r w:rsidR="00D21E3D" w:rsidRPr="00A33565">
        <w:rPr>
          <w:rFonts w:ascii="Times New Roman" w:hAnsi="Times New Roman"/>
          <w:b/>
          <w:bCs/>
          <w:lang w:val="hr-BA"/>
        </w:rPr>
        <w:fldChar w:fldCharType="begin"/>
      </w:r>
      <w:r w:rsidRPr="00A33565">
        <w:rPr>
          <w:rFonts w:ascii="Times New Roman" w:hAnsi="Times New Roman"/>
          <w:b/>
          <w:bCs/>
          <w:lang w:val="hr-BA"/>
        </w:rPr>
        <w:instrText xml:space="preserve"> AUTONUM  </w:instrText>
      </w:r>
      <w:r w:rsidR="00D21E3D" w:rsidRPr="00A33565">
        <w:rPr>
          <w:rFonts w:ascii="Times New Roman" w:hAnsi="Times New Roman"/>
          <w:b/>
          <w:bCs/>
          <w:lang w:val="hr-BA"/>
        </w:rPr>
        <w:fldChar w:fldCharType="end"/>
      </w:r>
    </w:p>
    <w:p w14:paraId="0D0B62FA"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Pitanja o kojima odlučuje Skupština Fonda</w:t>
      </w:r>
    </w:p>
    <w:p w14:paraId="08E0BBC2" w14:textId="77777777" w:rsidR="00475191" w:rsidRPr="001E6161" w:rsidRDefault="00475191" w:rsidP="00A92156">
      <w:pPr>
        <w:spacing w:after="0" w:line="240" w:lineRule="auto"/>
        <w:jc w:val="center"/>
        <w:rPr>
          <w:rFonts w:ascii="Times New Roman" w:hAnsi="Times New Roman"/>
          <w:bCs/>
          <w:lang w:val="hr-BA"/>
        </w:rPr>
      </w:pPr>
    </w:p>
    <w:p w14:paraId="308FB807" w14:textId="77777777" w:rsidR="00475191" w:rsidRPr="00CC4512" w:rsidRDefault="00475191" w:rsidP="004379C0">
      <w:pPr>
        <w:pStyle w:val="BodyTextIndent2"/>
        <w:ind w:left="0" w:firstLine="708"/>
        <w:rPr>
          <w:sz w:val="22"/>
          <w:szCs w:val="22"/>
          <w:lang w:val="hr-BA"/>
        </w:rPr>
      </w:pPr>
      <w:r w:rsidRPr="00CC4512">
        <w:rPr>
          <w:sz w:val="22"/>
          <w:szCs w:val="22"/>
          <w:lang w:val="hr-BA"/>
        </w:rPr>
        <w:t>Skupština Fonda odlučuje o:</w:t>
      </w:r>
    </w:p>
    <w:p w14:paraId="1493A103"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povećanju i smanjenju osnovnog kapitala;</w:t>
      </w:r>
    </w:p>
    <w:p w14:paraId="7E94B9F7" w14:textId="4E2F9E66" w:rsidR="00475191" w:rsidRPr="00CC4512" w:rsidRDefault="00475191" w:rsidP="002D5578">
      <w:pPr>
        <w:pStyle w:val="BodyTextIndent2"/>
        <w:numPr>
          <w:ilvl w:val="0"/>
          <w:numId w:val="3"/>
        </w:numPr>
        <w:rPr>
          <w:sz w:val="22"/>
          <w:szCs w:val="22"/>
          <w:lang w:val="hr-BA"/>
        </w:rPr>
      </w:pPr>
      <w:r w:rsidRPr="00CC4512">
        <w:rPr>
          <w:sz w:val="22"/>
          <w:szCs w:val="22"/>
          <w:lang w:val="hr-BA"/>
        </w:rPr>
        <w:t>emisiji novih dionica postojeće ili nove klase</w:t>
      </w:r>
      <w:r w:rsidR="0069271E" w:rsidRPr="00CC4512">
        <w:rPr>
          <w:sz w:val="22"/>
          <w:szCs w:val="22"/>
          <w:lang w:val="hr-BA"/>
        </w:rPr>
        <w:t>;</w:t>
      </w:r>
    </w:p>
    <w:p w14:paraId="2AAF3CAE"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ograničenju i isključenju prava preče kupnje novih dionica, u okviru odluke o emisiji novih dionica postojeće ili nove klase;</w:t>
      </w:r>
    </w:p>
    <w:p w14:paraId="1FB7B41B"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usvajanju godišnjeg izvještaja Fonda, koji uključuje finansijski izvještaj i izvještaje revizora, nadzornog odbora i odbora za reviziju;</w:t>
      </w:r>
    </w:p>
    <w:p w14:paraId="658541EE"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rasporedu dobiti i isplati dividende;</w:t>
      </w:r>
    </w:p>
    <w:p w14:paraId="443F244C"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načinu pokrića gubitka;</w:t>
      </w:r>
    </w:p>
    <w:p w14:paraId="45605379"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 xml:space="preserve">spajanju sa drugim Investicijskim fondovima i pripajanju drugih Investicijskih fondova Fondu ili  Fonda drugom Investicijskom fondu; </w:t>
      </w:r>
    </w:p>
    <w:p w14:paraId="1B6F16F6"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podjeli Fonda;</w:t>
      </w:r>
    </w:p>
    <w:p w14:paraId="0FD09238" w14:textId="77777777" w:rsidR="00475191" w:rsidRPr="00CC4512" w:rsidRDefault="00475191" w:rsidP="002D5578">
      <w:pPr>
        <w:pStyle w:val="BodyTextIndent2"/>
        <w:numPr>
          <w:ilvl w:val="0"/>
          <w:numId w:val="3"/>
        </w:numPr>
        <w:rPr>
          <w:sz w:val="22"/>
          <w:szCs w:val="22"/>
          <w:lang w:val="hr-BA"/>
        </w:rPr>
      </w:pPr>
      <w:r w:rsidRPr="00CC4512">
        <w:rPr>
          <w:sz w:val="22"/>
          <w:szCs w:val="22"/>
          <w:lang w:val="hr-BA"/>
        </w:rPr>
        <w:t>prestanku Fonda sa provođenjem likvidacije i o odobravanju početnog likvidacionog bilansa i završnog računa po okončanju postupka likvidacije;</w:t>
      </w:r>
    </w:p>
    <w:p w14:paraId="4F862052" w14:textId="77777777" w:rsidR="00475191" w:rsidRPr="004B0799" w:rsidRDefault="00475191" w:rsidP="002D5578">
      <w:pPr>
        <w:pStyle w:val="BodyTextIndent2"/>
        <w:numPr>
          <w:ilvl w:val="0"/>
          <w:numId w:val="3"/>
        </w:numPr>
        <w:rPr>
          <w:sz w:val="22"/>
          <w:szCs w:val="22"/>
          <w:lang w:val="hr-BA"/>
        </w:rPr>
      </w:pPr>
      <w:r w:rsidRPr="00CC4512">
        <w:rPr>
          <w:sz w:val="22"/>
          <w:szCs w:val="22"/>
          <w:lang w:val="hr-BA"/>
        </w:rPr>
        <w:t xml:space="preserve">izboru i razrješenju članova Nadzornog odbora </w:t>
      </w:r>
      <w:r w:rsidRPr="004B0799">
        <w:rPr>
          <w:sz w:val="22"/>
          <w:szCs w:val="22"/>
          <w:lang w:val="hr-BA"/>
        </w:rPr>
        <w:t>pojedinačno;</w:t>
      </w:r>
    </w:p>
    <w:p w14:paraId="6792C98C" w14:textId="261791A0" w:rsidR="00475191" w:rsidRPr="004B0799" w:rsidRDefault="00475191" w:rsidP="002D5578">
      <w:pPr>
        <w:pStyle w:val="BodyTextIndent2"/>
        <w:numPr>
          <w:ilvl w:val="0"/>
          <w:numId w:val="3"/>
        </w:numPr>
        <w:rPr>
          <w:sz w:val="22"/>
          <w:szCs w:val="22"/>
          <w:lang w:val="hr-BA"/>
        </w:rPr>
      </w:pPr>
      <w:r w:rsidRPr="004B0799">
        <w:rPr>
          <w:sz w:val="22"/>
          <w:szCs w:val="22"/>
          <w:lang w:val="hr-BA"/>
        </w:rPr>
        <w:t>izboru vanjskog revizora i izboru i razrješenju članova Odbora za reviziju</w:t>
      </w:r>
      <w:r w:rsidR="00F24704" w:rsidRPr="004B0799">
        <w:rPr>
          <w:sz w:val="22"/>
          <w:szCs w:val="22"/>
          <w:lang w:val="hr-BA"/>
        </w:rPr>
        <w:t xml:space="preserve"> pojedinačno</w:t>
      </w:r>
      <w:r w:rsidRPr="004B0799">
        <w:rPr>
          <w:sz w:val="22"/>
          <w:szCs w:val="22"/>
          <w:lang w:val="hr-BA"/>
        </w:rPr>
        <w:t>;</w:t>
      </w:r>
    </w:p>
    <w:p w14:paraId="054ADEF3" w14:textId="77777777" w:rsidR="00475191" w:rsidRPr="004B0799" w:rsidRDefault="00475191" w:rsidP="002D5578">
      <w:pPr>
        <w:pStyle w:val="BodyTextIndent2"/>
        <w:numPr>
          <w:ilvl w:val="0"/>
          <w:numId w:val="3"/>
        </w:numPr>
        <w:rPr>
          <w:sz w:val="22"/>
          <w:szCs w:val="22"/>
          <w:lang w:val="hr-BA"/>
        </w:rPr>
      </w:pPr>
      <w:r w:rsidRPr="004B0799">
        <w:rPr>
          <w:sz w:val="22"/>
          <w:szCs w:val="22"/>
          <w:lang w:val="hr-BA"/>
        </w:rPr>
        <w:t>naknadama članovima nadzornog odbora i odbora za reviziju;</w:t>
      </w:r>
    </w:p>
    <w:p w14:paraId="2457B0A6" w14:textId="77777777" w:rsidR="00475191" w:rsidRPr="004B0799" w:rsidRDefault="00475191" w:rsidP="002D5578">
      <w:pPr>
        <w:pStyle w:val="BodyTextIndent2"/>
        <w:numPr>
          <w:ilvl w:val="0"/>
          <w:numId w:val="3"/>
        </w:numPr>
        <w:rPr>
          <w:sz w:val="22"/>
          <w:szCs w:val="22"/>
          <w:lang w:val="hr-BA"/>
        </w:rPr>
      </w:pPr>
      <w:r w:rsidRPr="004B0799">
        <w:rPr>
          <w:sz w:val="22"/>
          <w:szCs w:val="22"/>
          <w:lang w:val="hr-BA"/>
        </w:rPr>
        <w:t>izmjenama i dopunama odredaba statuta koje se ne odnose na pitanja iz tač. 1.), 2.)7.)i 8.) ovog člana ili druga pitanja o kojima, u skladu sa zakonom ili statutom Fonda, skupština donosi posebne odluke čiji pravni učinak uključuje izmjenu odgovarajućih odredaba statuta Fonda;</w:t>
      </w:r>
    </w:p>
    <w:p w14:paraId="674477A2" w14:textId="07B77DB4" w:rsidR="00003CFA" w:rsidRPr="004B0799" w:rsidRDefault="00003CFA" w:rsidP="00003CFA">
      <w:pPr>
        <w:pStyle w:val="ListParagraph"/>
        <w:numPr>
          <w:ilvl w:val="0"/>
          <w:numId w:val="3"/>
        </w:numPr>
        <w:spacing w:after="0" w:line="240" w:lineRule="auto"/>
        <w:jc w:val="both"/>
        <w:rPr>
          <w:rFonts w:ascii="Times New Roman" w:hAnsi="Times New Roman"/>
          <w:lang w:val="hr-BA"/>
        </w:rPr>
      </w:pPr>
      <w:r w:rsidRPr="004B0799">
        <w:rPr>
          <w:rFonts w:ascii="Times New Roman" w:hAnsi="Times New Roman"/>
          <w:lang w:val="hr-BA"/>
        </w:rPr>
        <w:lastRenderedPageBreak/>
        <w:t>povećanju godišnje naknade društvu za upravljanje iznad iznosa</w:t>
      </w:r>
      <w:r w:rsidR="003B5FBE" w:rsidRPr="004B0799">
        <w:rPr>
          <w:rFonts w:ascii="Times New Roman" w:hAnsi="Times New Roman"/>
          <w:lang w:val="hr-BA"/>
        </w:rPr>
        <w:t xml:space="preserve"> navedenog u važećem prospektu;</w:t>
      </w:r>
      <w:r w:rsidRPr="004B0799">
        <w:rPr>
          <w:rFonts w:ascii="Times New Roman" w:hAnsi="Times New Roman"/>
          <w:lang w:val="hr-BA"/>
        </w:rPr>
        <w:t xml:space="preserve"> </w:t>
      </w:r>
    </w:p>
    <w:p w14:paraId="48AE6069" w14:textId="25A1F583" w:rsidR="00003CFA" w:rsidRPr="004B0799" w:rsidRDefault="00003CFA" w:rsidP="00003CFA">
      <w:pPr>
        <w:pStyle w:val="ListParagraph"/>
        <w:numPr>
          <w:ilvl w:val="0"/>
          <w:numId w:val="3"/>
        </w:numPr>
        <w:spacing w:after="0" w:line="240" w:lineRule="auto"/>
        <w:jc w:val="both"/>
        <w:rPr>
          <w:rFonts w:ascii="Times New Roman" w:hAnsi="Times New Roman"/>
          <w:lang w:val="hr-BA"/>
        </w:rPr>
      </w:pPr>
      <w:r w:rsidRPr="004B0799">
        <w:rPr>
          <w:rFonts w:ascii="Times New Roman" w:hAnsi="Times New Roman"/>
          <w:lang w:val="hr-BA"/>
        </w:rPr>
        <w:t xml:space="preserve">promjeni investicijskih ciljeva Fonda u odnosu </w:t>
      </w:r>
      <w:r w:rsidR="003B5FBE" w:rsidRPr="004B0799">
        <w:rPr>
          <w:rFonts w:ascii="Times New Roman" w:hAnsi="Times New Roman"/>
          <w:lang w:val="hr-BA"/>
        </w:rPr>
        <w:t>na ciljeve navedene u prospektu;</w:t>
      </w:r>
      <w:r w:rsidRPr="004B0799">
        <w:rPr>
          <w:rFonts w:ascii="Times New Roman" w:hAnsi="Times New Roman"/>
          <w:lang w:val="hr-BA"/>
        </w:rPr>
        <w:t xml:space="preserve">  </w:t>
      </w:r>
    </w:p>
    <w:p w14:paraId="1141B46C" w14:textId="255EBDA4" w:rsidR="00F24704" w:rsidRPr="004B0799" w:rsidRDefault="00003CFA" w:rsidP="003B5FBE">
      <w:pPr>
        <w:pStyle w:val="ListParagraph"/>
        <w:numPr>
          <w:ilvl w:val="0"/>
          <w:numId w:val="3"/>
        </w:numPr>
        <w:spacing w:after="0" w:line="240" w:lineRule="auto"/>
        <w:jc w:val="both"/>
        <w:rPr>
          <w:rFonts w:ascii="Times New Roman" w:hAnsi="Times New Roman"/>
          <w:lang w:val="hr-BA"/>
        </w:rPr>
      </w:pPr>
      <w:r w:rsidRPr="004B0799">
        <w:rPr>
          <w:rFonts w:ascii="Times New Roman" w:hAnsi="Times New Roman"/>
          <w:lang w:val="hr-BA"/>
        </w:rPr>
        <w:t>pripajanju i spajanju sa drugim Investicijski</w:t>
      </w:r>
      <w:r w:rsidR="000D6134" w:rsidRPr="004B0799">
        <w:rPr>
          <w:rFonts w:ascii="Times New Roman" w:hAnsi="Times New Roman"/>
          <w:lang w:val="hr-BA"/>
        </w:rPr>
        <w:t>m fondom, odnosno podjeli Fonda;</w:t>
      </w:r>
      <w:r w:rsidRPr="004B0799">
        <w:rPr>
          <w:rFonts w:ascii="Times New Roman" w:hAnsi="Times New Roman"/>
          <w:lang w:val="hr-BA"/>
        </w:rPr>
        <w:t> </w:t>
      </w:r>
    </w:p>
    <w:p w14:paraId="532095C3" w14:textId="289104AA" w:rsidR="00475191" w:rsidRPr="004B0799" w:rsidRDefault="00475191" w:rsidP="002D5578">
      <w:pPr>
        <w:pStyle w:val="BodyTextIndent2"/>
        <w:numPr>
          <w:ilvl w:val="0"/>
          <w:numId w:val="3"/>
        </w:numPr>
        <w:rPr>
          <w:sz w:val="22"/>
          <w:szCs w:val="22"/>
          <w:lang w:val="hr-BA"/>
        </w:rPr>
      </w:pPr>
      <w:r w:rsidRPr="004B0799">
        <w:rPr>
          <w:sz w:val="22"/>
          <w:szCs w:val="22"/>
          <w:lang w:val="hr-BA"/>
        </w:rPr>
        <w:t>i drugim pitanjima bitnim za poslovanje Fonda, u skladu sa zakonom i statutom Fonda.</w:t>
      </w:r>
    </w:p>
    <w:p w14:paraId="5E6CBAC8" w14:textId="77777777" w:rsidR="003B5FBE" w:rsidRPr="004B0799" w:rsidRDefault="003B5FBE" w:rsidP="00A92156">
      <w:pPr>
        <w:spacing w:after="0" w:line="240" w:lineRule="auto"/>
        <w:jc w:val="center"/>
        <w:rPr>
          <w:rFonts w:ascii="Times New Roman" w:hAnsi="Times New Roman"/>
          <w:bCs/>
          <w:lang w:val="hr-BA"/>
        </w:rPr>
      </w:pPr>
    </w:p>
    <w:p w14:paraId="37E1F2AA"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72273F2B"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Način odlučivanja Skupštine Fonda</w:t>
      </w:r>
    </w:p>
    <w:p w14:paraId="66AF4589" w14:textId="77777777" w:rsidR="00475191" w:rsidRPr="00CC4512" w:rsidRDefault="00475191" w:rsidP="00A92156">
      <w:pPr>
        <w:spacing w:after="0" w:line="240" w:lineRule="auto"/>
        <w:jc w:val="center"/>
        <w:rPr>
          <w:rFonts w:ascii="Times New Roman" w:hAnsi="Times New Roman"/>
          <w:b/>
          <w:bCs/>
          <w:lang w:val="hr-BA"/>
        </w:rPr>
      </w:pPr>
    </w:p>
    <w:p w14:paraId="6D0B8EC7" w14:textId="1195E72C" w:rsidR="00475191" w:rsidRPr="00CC4512" w:rsidRDefault="00475191" w:rsidP="00685681">
      <w:pPr>
        <w:spacing w:after="0" w:line="240" w:lineRule="auto"/>
        <w:ind w:firstLine="708"/>
        <w:jc w:val="both"/>
        <w:rPr>
          <w:rFonts w:ascii="Times New Roman" w:hAnsi="Times New Roman"/>
          <w:lang w:val="hr-BA"/>
        </w:rPr>
      </w:pPr>
      <w:r w:rsidRPr="00CC4512">
        <w:rPr>
          <w:rFonts w:ascii="Times New Roman" w:hAnsi="Times New Roman"/>
          <w:lang w:val="hr-BA"/>
        </w:rPr>
        <w:t xml:space="preserve">Skupština odlučuje dvotrećinskom većinom zastupljenih dionica s pravom glasa o pitanjima za koja je pojedinim odredbama Zakona o privrednim društvima izričito tako propisano, a natpolovičnom većinom zastupljenih dionica s pravom glasa odlučuje o svim ostalim pitanjima iz svoje nadležnosti, osim izbora članova nadzornog odbora i odbora za reviziju koji se vrši po članu </w:t>
      </w:r>
      <w:r w:rsidRPr="00CC4512">
        <w:rPr>
          <w:rFonts w:ascii="Times New Roman" w:hAnsi="Times New Roman"/>
          <w:b/>
          <w:lang w:val="hr-BA"/>
        </w:rPr>
        <w:t>2</w:t>
      </w:r>
      <w:r w:rsidR="000C3AFB" w:rsidRPr="00CC4512">
        <w:rPr>
          <w:rFonts w:ascii="Times New Roman" w:hAnsi="Times New Roman"/>
          <w:b/>
          <w:lang w:val="hr-BA"/>
        </w:rPr>
        <w:t>50</w:t>
      </w:r>
      <w:r w:rsidRPr="00CC4512">
        <w:rPr>
          <w:rFonts w:ascii="Times New Roman" w:hAnsi="Times New Roman"/>
          <w:b/>
          <w:lang w:val="hr-BA"/>
        </w:rPr>
        <w:t>.</w:t>
      </w:r>
      <w:r w:rsidRPr="00CC4512">
        <w:rPr>
          <w:rFonts w:ascii="Times New Roman" w:hAnsi="Times New Roman"/>
          <w:lang w:val="hr-BA"/>
        </w:rPr>
        <w:t xml:space="preserve"> Zakona o privrednim društvima.</w:t>
      </w:r>
    </w:p>
    <w:p w14:paraId="6F716BB7"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    </w:t>
      </w:r>
      <w:r w:rsidRPr="00CC4512">
        <w:rPr>
          <w:rFonts w:ascii="Times New Roman" w:hAnsi="Times New Roman"/>
          <w:lang w:val="hr-BA"/>
        </w:rPr>
        <w:tab/>
        <w:t xml:space="preserve">Skupština također odlučuje dvotrećinskom većinom zastupljenih dionica sa pravom glasa o sljedećim pitanjima:  </w:t>
      </w:r>
    </w:p>
    <w:p w14:paraId="6D3E3C65" w14:textId="6F8E5639" w:rsidR="00475191" w:rsidRPr="001B6DD0" w:rsidRDefault="00475191" w:rsidP="00F7093F">
      <w:pPr>
        <w:pStyle w:val="ListParagraph"/>
        <w:numPr>
          <w:ilvl w:val="1"/>
          <w:numId w:val="24"/>
        </w:numPr>
        <w:tabs>
          <w:tab w:val="left" w:pos="709"/>
        </w:tabs>
        <w:spacing w:after="0" w:line="240" w:lineRule="auto"/>
        <w:ind w:left="709" w:hanging="283"/>
        <w:jc w:val="both"/>
        <w:rPr>
          <w:rFonts w:ascii="Times New Roman" w:hAnsi="Times New Roman"/>
          <w:lang w:val="hr-BA"/>
        </w:rPr>
      </w:pPr>
      <w:r w:rsidRPr="001B6DD0">
        <w:rPr>
          <w:rFonts w:ascii="Times New Roman" w:hAnsi="Times New Roman"/>
          <w:lang w:val="hr-BA"/>
        </w:rPr>
        <w:t xml:space="preserve">povećanju godišnje naknade društvu za upravljanje iznad iznosa navedenog u važećem prospektu,  </w:t>
      </w:r>
    </w:p>
    <w:p w14:paraId="079FE4B5" w14:textId="7DE533C3" w:rsidR="00475191" w:rsidRPr="001B6DD0" w:rsidRDefault="00475191" w:rsidP="00F7093F">
      <w:pPr>
        <w:pStyle w:val="ListParagraph"/>
        <w:numPr>
          <w:ilvl w:val="1"/>
          <w:numId w:val="24"/>
        </w:numPr>
        <w:tabs>
          <w:tab w:val="left" w:pos="709"/>
        </w:tabs>
        <w:spacing w:after="0" w:line="240" w:lineRule="auto"/>
        <w:ind w:left="709" w:hanging="283"/>
        <w:jc w:val="both"/>
        <w:rPr>
          <w:rFonts w:ascii="Times New Roman" w:hAnsi="Times New Roman"/>
          <w:lang w:val="hr-BA"/>
        </w:rPr>
      </w:pPr>
      <w:r w:rsidRPr="001B6DD0">
        <w:rPr>
          <w:rFonts w:ascii="Times New Roman" w:hAnsi="Times New Roman"/>
          <w:lang w:val="hr-BA"/>
        </w:rPr>
        <w:t xml:space="preserve">promjeni investicijskih ciljeva Fonda u odnosu na ciljeve navedene u prospektu,  </w:t>
      </w:r>
    </w:p>
    <w:p w14:paraId="1C15AA87" w14:textId="7219B952" w:rsidR="00475191" w:rsidRPr="001B6DD0" w:rsidRDefault="00475191" w:rsidP="00F7093F">
      <w:pPr>
        <w:pStyle w:val="ListParagraph"/>
        <w:numPr>
          <w:ilvl w:val="1"/>
          <w:numId w:val="24"/>
        </w:numPr>
        <w:tabs>
          <w:tab w:val="left" w:pos="709"/>
        </w:tabs>
        <w:spacing w:after="0" w:line="240" w:lineRule="auto"/>
        <w:ind w:left="709" w:hanging="283"/>
        <w:jc w:val="both"/>
        <w:rPr>
          <w:rFonts w:ascii="Times New Roman" w:hAnsi="Times New Roman"/>
          <w:lang w:val="hr-BA"/>
        </w:rPr>
      </w:pPr>
      <w:r w:rsidRPr="001B6DD0">
        <w:rPr>
          <w:rFonts w:ascii="Times New Roman" w:hAnsi="Times New Roman"/>
          <w:lang w:val="hr-BA"/>
        </w:rPr>
        <w:t xml:space="preserve">pripajanju i spajanju sa drugim Investicijskim fondom, odnosno podjeli Fonda.  </w:t>
      </w:r>
    </w:p>
    <w:p w14:paraId="063BCE6B" w14:textId="77777777" w:rsidR="00475191" w:rsidRPr="00CC4512" w:rsidRDefault="00475191" w:rsidP="001B6DD0">
      <w:pPr>
        <w:tabs>
          <w:tab w:val="left" w:pos="709"/>
        </w:tabs>
        <w:spacing w:after="0" w:line="240" w:lineRule="auto"/>
        <w:ind w:hanging="283"/>
        <w:jc w:val="both"/>
        <w:rPr>
          <w:rFonts w:ascii="Times New Roman" w:hAnsi="Times New Roman"/>
          <w:lang w:val="hr-BA"/>
        </w:rPr>
      </w:pPr>
    </w:p>
    <w:p w14:paraId="3F6A9C63" w14:textId="77777777" w:rsidR="00475191" w:rsidRPr="00CC4512" w:rsidRDefault="00475191" w:rsidP="00685681">
      <w:pPr>
        <w:spacing w:after="0" w:line="240" w:lineRule="auto"/>
        <w:ind w:firstLine="708"/>
        <w:jc w:val="both"/>
        <w:rPr>
          <w:rFonts w:ascii="Times New Roman" w:hAnsi="Times New Roman"/>
          <w:color w:val="000000"/>
          <w:lang w:val="hr-BA"/>
        </w:rPr>
      </w:pPr>
      <w:r w:rsidRPr="00CC4512">
        <w:rPr>
          <w:rFonts w:ascii="Times New Roman" w:hAnsi="Times New Roman"/>
          <w:lang w:val="hr-BA"/>
        </w:rPr>
        <w:t>Skupština je dužna najkasnije šest mjeseci od završetka poslovne godine odlučiti o godišnjem izvještaju Fonda koji uključuje finansijski izvještaj, izvještaj revizora, nadzornog odbora i odbora za reviziju, te o rasporedu dobiti ili načinu pokrića gubitka za tu poslovnu godinu.</w:t>
      </w:r>
    </w:p>
    <w:p w14:paraId="77FE60AC" w14:textId="77777777" w:rsidR="00475191" w:rsidRPr="00CC4512" w:rsidRDefault="00475191" w:rsidP="002D5578">
      <w:pPr>
        <w:spacing w:after="0" w:line="240" w:lineRule="auto"/>
        <w:jc w:val="both"/>
        <w:rPr>
          <w:rFonts w:ascii="Times New Roman" w:hAnsi="Times New Roman"/>
          <w:color w:val="000000"/>
          <w:lang w:val="hr-BA"/>
        </w:rPr>
      </w:pPr>
    </w:p>
    <w:p w14:paraId="74CF9719"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AE49A95"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Glasanje na Skupštini i Odbor za glasanje</w:t>
      </w:r>
    </w:p>
    <w:p w14:paraId="0F0B33C1" w14:textId="77777777" w:rsidR="00475191" w:rsidRPr="00A33565" w:rsidRDefault="00475191" w:rsidP="00A92156">
      <w:pPr>
        <w:spacing w:after="0" w:line="240" w:lineRule="auto"/>
        <w:jc w:val="center"/>
        <w:rPr>
          <w:rFonts w:ascii="Times New Roman" w:hAnsi="Times New Roman"/>
          <w:b/>
          <w:bCs/>
          <w:lang w:val="hr-BA"/>
        </w:rPr>
      </w:pPr>
    </w:p>
    <w:p w14:paraId="3BCD1CA0" w14:textId="77777777" w:rsidR="00475191" w:rsidRPr="00CC4512" w:rsidRDefault="00475191" w:rsidP="002D5578">
      <w:pPr>
        <w:spacing w:after="0" w:line="240" w:lineRule="auto"/>
        <w:ind w:firstLine="720"/>
        <w:jc w:val="both"/>
        <w:rPr>
          <w:rFonts w:ascii="Times New Roman" w:hAnsi="Times New Roman"/>
          <w:color w:val="000000"/>
          <w:lang w:val="hr-BA"/>
        </w:rPr>
      </w:pPr>
      <w:r w:rsidRPr="00CC4512">
        <w:rPr>
          <w:rFonts w:ascii="Times New Roman" w:hAnsi="Times New Roman"/>
          <w:color w:val="000000"/>
          <w:lang w:val="hr-BA"/>
        </w:rPr>
        <w:t xml:space="preserve">Glasanje u Skupštini vrši se putem glasačkih listića koji sadrže ime i prezime, odnosno firmu dioničara i broj glasova kojim raspolaže, zaokruživanjem na glasačkom listiću odgovora “za” ili “protiv” prijedloga odluke ili imena kandidata pri izboru organa </w:t>
      </w:r>
      <w:r w:rsidRPr="00CC4512">
        <w:rPr>
          <w:rFonts w:ascii="Times New Roman" w:hAnsi="Times New Roman"/>
          <w:lang w:val="hr-BA"/>
        </w:rPr>
        <w:t>Fonda</w:t>
      </w:r>
      <w:r w:rsidRPr="00CC4512">
        <w:rPr>
          <w:rFonts w:ascii="Times New Roman" w:hAnsi="Times New Roman"/>
          <w:color w:val="000000"/>
          <w:lang w:val="hr-BA"/>
        </w:rPr>
        <w:t>, a rezultate glasanja  utvrđuje odbor za glasanje.</w:t>
      </w:r>
    </w:p>
    <w:p w14:paraId="46CFF1BA" w14:textId="77777777" w:rsidR="00475191" w:rsidRPr="00CC4512" w:rsidRDefault="00475191" w:rsidP="002D5578">
      <w:pPr>
        <w:spacing w:after="0" w:line="240" w:lineRule="auto"/>
        <w:ind w:firstLine="720"/>
        <w:jc w:val="both"/>
        <w:rPr>
          <w:rFonts w:ascii="Times New Roman" w:hAnsi="Times New Roman"/>
          <w:color w:val="000000"/>
          <w:lang w:val="hr-BA"/>
        </w:rPr>
      </w:pPr>
      <w:r w:rsidRPr="00CC4512">
        <w:rPr>
          <w:rFonts w:ascii="Times New Roman" w:hAnsi="Times New Roman"/>
          <w:color w:val="000000"/>
          <w:lang w:val="hr-BA"/>
        </w:rPr>
        <w:t>Član Odbora za glasanje ne može biti lice koje je Direktor Fonda ili član Nadzornog odbora Fonda, kao ni lica koja posjeduju 5% ili više dionica sa pravom glasa i lica povezana sa njima.</w:t>
      </w:r>
    </w:p>
    <w:p w14:paraId="327950FA" w14:textId="77777777" w:rsidR="00475191" w:rsidRPr="00CC4512" w:rsidRDefault="00475191" w:rsidP="002D5578">
      <w:pPr>
        <w:spacing w:after="0" w:line="240" w:lineRule="auto"/>
        <w:ind w:firstLine="720"/>
        <w:jc w:val="both"/>
        <w:rPr>
          <w:rFonts w:ascii="Times New Roman" w:hAnsi="Times New Roman"/>
          <w:color w:val="000000"/>
          <w:lang w:val="hr-BA"/>
        </w:rPr>
      </w:pPr>
      <w:r w:rsidRPr="00CC4512">
        <w:rPr>
          <w:rFonts w:ascii="Times New Roman" w:hAnsi="Times New Roman"/>
          <w:color w:val="000000"/>
          <w:lang w:val="hr-BA"/>
        </w:rPr>
        <w:t>Odbor za glasanje dužan je prije početka Skupštine:</w:t>
      </w:r>
    </w:p>
    <w:p w14:paraId="73244994" w14:textId="77777777" w:rsidR="00475191" w:rsidRPr="00CC4512" w:rsidRDefault="00475191" w:rsidP="00F7093F">
      <w:pPr>
        <w:pStyle w:val="ListParagraph"/>
        <w:numPr>
          <w:ilvl w:val="2"/>
          <w:numId w:val="25"/>
        </w:numPr>
        <w:tabs>
          <w:tab w:val="clear" w:pos="906"/>
        </w:tabs>
        <w:spacing w:after="0" w:line="240" w:lineRule="auto"/>
        <w:ind w:left="709" w:hanging="283"/>
        <w:jc w:val="both"/>
        <w:rPr>
          <w:rFonts w:ascii="Times New Roman" w:hAnsi="Times New Roman"/>
          <w:color w:val="000000"/>
          <w:lang w:val="hr-BA"/>
        </w:rPr>
      </w:pPr>
      <w:r w:rsidRPr="00CC4512">
        <w:rPr>
          <w:rFonts w:ascii="Times New Roman" w:hAnsi="Times New Roman"/>
          <w:color w:val="000000"/>
          <w:lang w:val="hr-BA"/>
        </w:rPr>
        <w:t>Sačini spisak prisutnih dioničara, zastupnika dioničara i njihovih punomoćnika;</w:t>
      </w:r>
    </w:p>
    <w:p w14:paraId="5227ACE6" w14:textId="77777777" w:rsidR="00475191" w:rsidRPr="00CC4512" w:rsidRDefault="00475191" w:rsidP="00F7093F">
      <w:pPr>
        <w:pStyle w:val="ListParagraph"/>
        <w:numPr>
          <w:ilvl w:val="2"/>
          <w:numId w:val="25"/>
        </w:numPr>
        <w:tabs>
          <w:tab w:val="clear" w:pos="906"/>
        </w:tabs>
        <w:spacing w:after="0" w:line="240" w:lineRule="auto"/>
        <w:ind w:left="709" w:hanging="283"/>
        <w:jc w:val="both"/>
        <w:rPr>
          <w:rFonts w:ascii="Times New Roman" w:hAnsi="Times New Roman"/>
          <w:color w:val="000000"/>
          <w:lang w:val="hr-BA"/>
        </w:rPr>
      </w:pPr>
      <w:r w:rsidRPr="00CC4512">
        <w:rPr>
          <w:rFonts w:ascii="Times New Roman" w:hAnsi="Times New Roman"/>
          <w:color w:val="000000"/>
          <w:lang w:val="hr-BA"/>
        </w:rPr>
        <w:t>Utvrdi valjanost punomoći;</w:t>
      </w:r>
    </w:p>
    <w:p w14:paraId="5720D064" w14:textId="77777777" w:rsidR="00475191" w:rsidRPr="00CC4512" w:rsidRDefault="00475191" w:rsidP="00F7093F">
      <w:pPr>
        <w:pStyle w:val="ListParagraph"/>
        <w:numPr>
          <w:ilvl w:val="2"/>
          <w:numId w:val="25"/>
        </w:numPr>
        <w:tabs>
          <w:tab w:val="clear" w:pos="906"/>
        </w:tabs>
        <w:spacing w:after="0" w:line="240" w:lineRule="auto"/>
        <w:ind w:left="709" w:hanging="283"/>
        <w:jc w:val="both"/>
        <w:rPr>
          <w:rFonts w:ascii="Times New Roman" w:hAnsi="Times New Roman"/>
          <w:color w:val="000000"/>
          <w:lang w:val="hr-BA"/>
        </w:rPr>
      </w:pPr>
      <w:r w:rsidRPr="00CC4512">
        <w:rPr>
          <w:rFonts w:ascii="Times New Roman" w:hAnsi="Times New Roman"/>
          <w:color w:val="000000"/>
          <w:lang w:val="hr-BA"/>
        </w:rPr>
        <w:t>Ustanovi identitet dioničara i njihovih punomoćnika;</w:t>
      </w:r>
    </w:p>
    <w:p w14:paraId="20E76831" w14:textId="77777777" w:rsidR="00475191" w:rsidRPr="00CC4512" w:rsidRDefault="00475191" w:rsidP="00F7093F">
      <w:pPr>
        <w:pStyle w:val="ListParagraph"/>
        <w:numPr>
          <w:ilvl w:val="2"/>
          <w:numId w:val="25"/>
        </w:numPr>
        <w:tabs>
          <w:tab w:val="clear" w:pos="906"/>
        </w:tabs>
        <w:spacing w:after="0" w:line="240" w:lineRule="auto"/>
        <w:ind w:left="709" w:hanging="283"/>
        <w:jc w:val="both"/>
        <w:rPr>
          <w:rFonts w:ascii="Times New Roman" w:hAnsi="Times New Roman"/>
          <w:color w:val="000000"/>
          <w:lang w:val="hr-BA"/>
        </w:rPr>
      </w:pPr>
      <w:r w:rsidRPr="00CC4512">
        <w:rPr>
          <w:rFonts w:ascii="Times New Roman" w:hAnsi="Times New Roman"/>
          <w:color w:val="000000"/>
          <w:lang w:val="hr-BA"/>
        </w:rPr>
        <w:t>Utvrdi ukupan broj glasova za svaku tačku dnevnog reda;</w:t>
      </w:r>
    </w:p>
    <w:p w14:paraId="6894EDCD" w14:textId="77777777" w:rsidR="00475191" w:rsidRPr="00CC4512" w:rsidRDefault="00475191" w:rsidP="00F7093F">
      <w:pPr>
        <w:pStyle w:val="ListParagraph"/>
        <w:numPr>
          <w:ilvl w:val="2"/>
          <w:numId w:val="25"/>
        </w:numPr>
        <w:tabs>
          <w:tab w:val="clear" w:pos="906"/>
        </w:tabs>
        <w:spacing w:after="0" w:line="240" w:lineRule="auto"/>
        <w:ind w:left="709" w:hanging="283"/>
        <w:jc w:val="both"/>
        <w:rPr>
          <w:rFonts w:ascii="Times New Roman" w:hAnsi="Times New Roman"/>
          <w:color w:val="000000"/>
          <w:lang w:val="hr-BA"/>
        </w:rPr>
      </w:pPr>
      <w:r w:rsidRPr="00CC4512">
        <w:rPr>
          <w:rFonts w:ascii="Times New Roman" w:hAnsi="Times New Roman"/>
          <w:color w:val="000000"/>
          <w:lang w:val="hr-BA"/>
        </w:rPr>
        <w:t>Utvrdi broj glasova svakog dioničara i svakog punomoćnika za svaku tačku dnevnog reda;</w:t>
      </w:r>
    </w:p>
    <w:p w14:paraId="3473AEAF" w14:textId="2D9DC73B" w:rsidR="00475191" w:rsidRPr="001B6DD0" w:rsidRDefault="00475191" w:rsidP="001B6DD0">
      <w:pPr>
        <w:spacing w:after="0" w:line="240" w:lineRule="auto"/>
        <w:ind w:firstLine="426"/>
        <w:jc w:val="both"/>
        <w:rPr>
          <w:rFonts w:ascii="Times New Roman" w:hAnsi="Times New Roman"/>
          <w:color w:val="000000"/>
          <w:lang w:val="hr-BA"/>
        </w:rPr>
      </w:pPr>
      <w:r w:rsidRPr="001B6DD0">
        <w:rPr>
          <w:rFonts w:ascii="Times New Roman" w:hAnsi="Times New Roman"/>
          <w:color w:val="000000"/>
          <w:lang w:val="hr-BA"/>
        </w:rPr>
        <w:t>Za vrijeme održavanja Skupštine</w:t>
      </w:r>
      <w:r w:rsidR="000C3AFB" w:rsidRPr="001B6DD0">
        <w:rPr>
          <w:rFonts w:ascii="Times New Roman" w:hAnsi="Times New Roman"/>
          <w:color w:val="000000"/>
          <w:lang w:val="hr-BA"/>
        </w:rPr>
        <w:t xml:space="preserve"> </w:t>
      </w:r>
      <w:r w:rsidRPr="001B6DD0">
        <w:rPr>
          <w:rFonts w:ascii="Times New Roman" w:hAnsi="Times New Roman"/>
          <w:color w:val="000000"/>
          <w:lang w:val="hr-BA"/>
        </w:rPr>
        <w:t xml:space="preserve">odbor za glasanje utvrđuje i objavljuje rezultate glasanja. </w:t>
      </w:r>
    </w:p>
    <w:p w14:paraId="550147EA" w14:textId="77777777" w:rsidR="00475191" w:rsidRPr="00CC4512" w:rsidRDefault="00475191" w:rsidP="00ED04F8">
      <w:pPr>
        <w:pStyle w:val="ListParagraph"/>
        <w:spacing w:after="0" w:line="240" w:lineRule="auto"/>
        <w:ind w:left="906"/>
        <w:jc w:val="both"/>
        <w:rPr>
          <w:rFonts w:ascii="Times New Roman" w:hAnsi="Times New Roman"/>
          <w:color w:val="000000"/>
          <w:lang w:val="hr-BA"/>
        </w:rPr>
      </w:pPr>
    </w:p>
    <w:p w14:paraId="2D30BBC5" w14:textId="18F0E319" w:rsidR="00475191" w:rsidRPr="001B6DD0" w:rsidRDefault="00475191" w:rsidP="001B6DD0">
      <w:pPr>
        <w:spacing w:after="0" w:line="240" w:lineRule="auto"/>
        <w:ind w:firstLine="708"/>
        <w:jc w:val="both"/>
        <w:rPr>
          <w:rFonts w:ascii="Times New Roman" w:hAnsi="Times New Roman"/>
          <w:color w:val="000000"/>
          <w:lang w:val="hr-BA"/>
        </w:rPr>
      </w:pPr>
      <w:r w:rsidRPr="001B6DD0">
        <w:rPr>
          <w:rFonts w:ascii="Times New Roman" w:hAnsi="Times New Roman"/>
          <w:color w:val="000000"/>
          <w:lang w:val="hr-BA"/>
        </w:rPr>
        <w:t>Nakon održane Skupštine odbor za glasanje predaje glasačke listiće arhivi Fonda na čuvanje, te sastavlja pismeni izvještaj o svom radu potpisan od</w:t>
      </w:r>
      <w:r w:rsidR="000C3AFB" w:rsidRPr="001B6DD0">
        <w:rPr>
          <w:rFonts w:ascii="Times New Roman" w:hAnsi="Times New Roman"/>
          <w:color w:val="000000"/>
          <w:lang w:val="hr-BA"/>
        </w:rPr>
        <w:t xml:space="preserve"> </w:t>
      </w:r>
      <w:r w:rsidRPr="001B6DD0">
        <w:rPr>
          <w:rFonts w:ascii="Times New Roman" w:hAnsi="Times New Roman"/>
          <w:color w:val="000000"/>
          <w:lang w:val="hr-BA"/>
        </w:rPr>
        <w:t>strane svih članova odbora.Pored navedenih poslova, odbor za glasanje vrši i druge poslovevezane za glasanje na Skupštini.</w:t>
      </w:r>
    </w:p>
    <w:p w14:paraId="41A02D4A" w14:textId="77777777" w:rsidR="00475191" w:rsidRPr="00CC4512" w:rsidRDefault="00475191" w:rsidP="00ED04F8">
      <w:pPr>
        <w:pStyle w:val="ListParagraph"/>
        <w:spacing w:after="0" w:line="240" w:lineRule="auto"/>
        <w:ind w:left="906"/>
        <w:jc w:val="both"/>
        <w:rPr>
          <w:rFonts w:ascii="Times New Roman" w:hAnsi="Times New Roman"/>
          <w:color w:val="000000"/>
          <w:lang w:val="hr-BA"/>
        </w:rPr>
      </w:pPr>
    </w:p>
    <w:p w14:paraId="38F6369E" w14:textId="6C45068D" w:rsidR="00475191" w:rsidRPr="001B6DD0" w:rsidRDefault="00475191" w:rsidP="001B6DD0">
      <w:pPr>
        <w:spacing w:after="0" w:line="240" w:lineRule="auto"/>
        <w:ind w:firstLine="708"/>
        <w:jc w:val="both"/>
        <w:rPr>
          <w:rFonts w:ascii="Times New Roman" w:hAnsi="Times New Roman"/>
          <w:color w:val="000000"/>
          <w:lang w:val="hr-BA"/>
        </w:rPr>
      </w:pPr>
      <w:r w:rsidRPr="001B6DD0">
        <w:rPr>
          <w:rFonts w:ascii="Times New Roman" w:hAnsi="Times New Roman"/>
          <w:color w:val="000000"/>
          <w:lang w:val="hr-BA"/>
        </w:rPr>
        <w:t>Član odbora za glasanje koji odbije da potpiše izvještaj iz prethodnog stava</w:t>
      </w:r>
      <w:r w:rsidR="000C3AFB" w:rsidRPr="001B6DD0">
        <w:rPr>
          <w:rFonts w:ascii="Times New Roman" w:hAnsi="Times New Roman"/>
          <w:color w:val="000000"/>
          <w:lang w:val="hr-BA"/>
        </w:rPr>
        <w:t xml:space="preserve"> </w:t>
      </w:r>
      <w:r w:rsidRPr="001B6DD0">
        <w:rPr>
          <w:rFonts w:ascii="Times New Roman" w:hAnsi="Times New Roman"/>
          <w:color w:val="000000"/>
          <w:lang w:val="hr-BA"/>
        </w:rPr>
        <w:t>ovog člana dužan je da da obrazloženje, koje čini sastavni dio izvještaja.</w:t>
      </w:r>
    </w:p>
    <w:p w14:paraId="589A10DB" w14:textId="13F7137E" w:rsidR="00475191" w:rsidRDefault="00475191" w:rsidP="00ED04F8">
      <w:pPr>
        <w:pStyle w:val="ListParagraph"/>
        <w:spacing w:after="0" w:line="240" w:lineRule="auto"/>
        <w:ind w:left="906"/>
        <w:jc w:val="both"/>
        <w:rPr>
          <w:rFonts w:ascii="Times New Roman" w:hAnsi="Times New Roman"/>
          <w:color w:val="000000"/>
          <w:lang w:val="hr-BA"/>
        </w:rPr>
      </w:pPr>
    </w:p>
    <w:p w14:paraId="08B38AB7" w14:textId="6492A1EA" w:rsidR="001B6DD0" w:rsidRDefault="001B6DD0" w:rsidP="00ED04F8">
      <w:pPr>
        <w:pStyle w:val="ListParagraph"/>
        <w:spacing w:after="0" w:line="240" w:lineRule="auto"/>
        <w:ind w:left="906"/>
        <w:jc w:val="both"/>
        <w:rPr>
          <w:rFonts w:ascii="Times New Roman" w:hAnsi="Times New Roman"/>
          <w:color w:val="000000"/>
          <w:lang w:val="hr-BA"/>
        </w:rPr>
      </w:pPr>
    </w:p>
    <w:p w14:paraId="685A7F99" w14:textId="3D065BE9" w:rsidR="001B6DD0" w:rsidRDefault="001B6DD0" w:rsidP="00ED04F8">
      <w:pPr>
        <w:pStyle w:val="ListParagraph"/>
        <w:spacing w:after="0" w:line="240" w:lineRule="auto"/>
        <w:ind w:left="906"/>
        <w:jc w:val="both"/>
        <w:rPr>
          <w:rFonts w:ascii="Times New Roman" w:hAnsi="Times New Roman"/>
          <w:color w:val="000000"/>
          <w:lang w:val="hr-BA"/>
        </w:rPr>
      </w:pPr>
    </w:p>
    <w:p w14:paraId="3800CB2B" w14:textId="35721B9B" w:rsidR="001B6DD0" w:rsidRDefault="001B6DD0" w:rsidP="00ED04F8">
      <w:pPr>
        <w:pStyle w:val="ListParagraph"/>
        <w:spacing w:after="0" w:line="240" w:lineRule="auto"/>
        <w:ind w:left="906"/>
        <w:jc w:val="both"/>
        <w:rPr>
          <w:rFonts w:ascii="Times New Roman" w:hAnsi="Times New Roman"/>
          <w:color w:val="000000"/>
          <w:lang w:val="hr-BA"/>
        </w:rPr>
      </w:pPr>
    </w:p>
    <w:p w14:paraId="7599E5FE" w14:textId="77777777" w:rsidR="001B6DD0" w:rsidRPr="00CC4512" w:rsidRDefault="001B6DD0" w:rsidP="00ED04F8">
      <w:pPr>
        <w:pStyle w:val="ListParagraph"/>
        <w:spacing w:after="0" w:line="240" w:lineRule="auto"/>
        <w:ind w:left="906"/>
        <w:jc w:val="both"/>
        <w:rPr>
          <w:rFonts w:ascii="Times New Roman" w:hAnsi="Times New Roman"/>
          <w:color w:val="000000"/>
          <w:lang w:val="hr-BA"/>
        </w:rPr>
      </w:pPr>
    </w:p>
    <w:p w14:paraId="030C5083"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lastRenderedPageBreak/>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A7966A5"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Punomoćnik dioničara</w:t>
      </w:r>
    </w:p>
    <w:p w14:paraId="6E636C22" w14:textId="77777777" w:rsidR="00475191" w:rsidRPr="00CC4512" w:rsidRDefault="00475191" w:rsidP="00A92156">
      <w:pPr>
        <w:spacing w:after="0" w:line="240" w:lineRule="auto"/>
        <w:jc w:val="center"/>
        <w:rPr>
          <w:rFonts w:ascii="Times New Roman" w:hAnsi="Times New Roman"/>
          <w:b/>
          <w:bCs/>
          <w:lang w:val="hr-BA"/>
        </w:rPr>
      </w:pPr>
    </w:p>
    <w:p w14:paraId="77383AEA" w14:textId="77777777" w:rsidR="00475191" w:rsidRPr="00CC4512" w:rsidRDefault="00475191" w:rsidP="00A032EF">
      <w:pPr>
        <w:spacing w:after="0" w:line="240" w:lineRule="auto"/>
        <w:ind w:firstLine="708"/>
        <w:jc w:val="both"/>
        <w:rPr>
          <w:rFonts w:ascii="Times New Roman" w:hAnsi="Times New Roman"/>
          <w:bCs/>
          <w:lang w:val="hr-BA"/>
        </w:rPr>
      </w:pPr>
      <w:r w:rsidRPr="00CC4512">
        <w:rPr>
          <w:rFonts w:ascii="Times New Roman" w:hAnsi="Times New Roman"/>
          <w:bCs/>
          <w:lang w:val="hr-BA"/>
        </w:rPr>
        <w:t>Pravo učešća u radu i odlučivanju Skupštine Fonda dioničar može ostvariti lično ili putem punomoćnika.</w:t>
      </w:r>
    </w:p>
    <w:p w14:paraId="43392D8D" w14:textId="77777777" w:rsidR="00475191" w:rsidRPr="00CC4512" w:rsidRDefault="00475191" w:rsidP="00A032EF">
      <w:pPr>
        <w:spacing w:after="0" w:line="240" w:lineRule="auto"/>
        <w:ind w:firstLine="708"/>
        <w:jc w:val="both"/>
        <w:rPr>
          <w:rFonts w:ascii="Times New Roman" w:hAnsi="Times New Roman"/>
          <w:bCs/>
          <w:lang w:val="hr-BA"/>
        </w:rPr>
      </w:pPr>
      <w:r w:rsidRPr="00CC4512">
        <w:rPr>
          <w:rFonts w:ascii="Times New Roman" w:hAnsi="Times New Roman"/>
          <w:bCs/>
          <w:lang w:val="hr-BA"/>
        </w:rPr>
        <w:t>Jedno lice može putem punomoći zastupati jednog ili više dioničara pod uvjetima određenim zakonom i Pravilnikom o upravljanju dioničkim društvima.</w:t>
      </w:r>
    </w:p>
    <w:p w14:paraId="03954E85" w14:textId="77777777" w:rsidR="00475191" w:rsidRPr="00CC4512" w:rsidRDefault="00475191" w:rsidP="00A032EF">
      <w:pPr>
        <w:spacing w:after="0" w:line="240" w:lineRule="auto"/>
        <w:ind w:firstLine="708"/>
        <w:jc w:val="both"/>
        <w:rPr>
          <w:rFonts w:ascii="Times New Roman" w:hAnsi="Times New Roman"/>
          <w:bCs/>
          <w:lang w:val="hr-BA"/>
        </w:rPr>
      </w:pPr>
      <w:r w:rsidRPr="00CC4512">
        <w:rPr>
          <w:rFonts w:ascii="Times New Roman" w:hAnsi="Times New Roman"/>
          <w:bCs/>
          <w:lang w:val="hr-BA"/>
        </w:rPr>
        <w:t>Jednog dioničara na Skupštini može zastupati samo jedan punomoćnik.</w:t>
      </w:r>
    </w:p>
    <w:p w14:paraId="11F2050F" w14:textId="4D371A24" w:rsidR="00475191" w:rsidRPr="004B0799" w:rsidRDefault="00475191" w:rsidP="00A032EF">
      <w:pPr>
        <w:spacing w:after="0" w:line="240" w:lineRule="auto"/>
        <w:ind w:firstLine="708"/>
        <w:jc w:val="both"/>
        <w:rPr>
          <w:rFonts w:ascii="Times New Roman" w:hAnsi="Times New Roman"/>
          <w:bCs/>
          <w:lang w:val="hr-BA"/>
        </w:rPr>
      </w:pPr>
      <w:r w:rsidRPr="00CC4512">
        <w:rPr>
          <w:rFonts w:ascii="Times New Roman" w:hAnsi="Times New Roman"/>
          <w:bCs/>
          <w:lang w:val="hr-BA"/>
        </w:rPr>
        <w:t xml:space="preserve">Direktor </w:t>
      </w:r>
      <w:r w:rsidRPr="004B0799">
        <w:rPr>
          <w:rFonts w:ascii="Times New Roman" w:hAnsi="Times New Roman"/>
          <w:bCs/>
          <w:lang w:val="hr-BA"/>
        </w:rPr>
        <w:t>Fonda, članovi Nadzornog odbora</w:t>
      </w:r>
      <w:r w:rsidR="00B7676D" w:rsidRPr="004B0799">
        <w:rPr>
          <w:rFonts w:ascii="Times New Roman" w:hAnsi="Times New Roman"/>
          <w:bCs/>
          <w:lang w:val="hr-BA"/>
        </w:rPr>
        <w:t xml:space="preserve"> i</w:t>
      </w:r>
      <w:r w:rsidR="003619B1" w:rsidRPr="004B0799">
        <w:rPr>
          <w:rFonts w:ascii="Times New Roman" w:hAnsi="Times New Roman"/>
          <w:bCs/>
          <w:lang w:val="hr-BA"/>
        </w:rPr>
        <w:t xml:space="preserve"> </w:t>
      </w:r>
      <w:r w:rsidRPr="004B0799">
        <w:rPr>
          <w:rFonts w:ascii="Times New Roman" w:hAnsi="Times New Roman"/>
          <w:bCs/>
          <w:lang w:val="hr-BA"/>
        </w:rPr>
        <w:t>Odbora za reviziju</w:t>
      </w:r>
      <w:r w:rsidR="00B7676D" w:rsidRPr="004B0799">
        <w:rPr>
          <w:rFonts w:ascii="Times New Roman" w:hAnsi="Times New Roman"/>
          <w:bCs/>
          <w:lang w:val="hr-BA"/>
        </w:rPr>
        <w:t xml:space="preserve"> Fonda, članovi Uprave i Nadzornog odbora Društva</w:t>
      </w:r>
      <w:r w:rsidRPr="004B0799">
        <w:rPr>
          <w:rFonts w:ascii="Times New Roman" w:hAnsi="Times New Roman"/>
          <w:bCs/>
          <w:lang w:val="hr-BA"/>
        </w:rPr>
        <w:t xml:space="preserve"> i zaposlenici Društva za upravljanje Fondom ne mogu biti punomoćnici dioničara Fonda.</w:t>
      </w:r>
    </w:p>
    <w:p w14:paraId="0CB8C188" w14:textId="77777777" w:rsidR="00475191" w:rsidRPr="004B0799" w:rsidRDefault="00475191" w:rsidP="00A032EF">
      <w:pPr>
        <w:spacing w:after="0" w:line="240" w:lineRule="auto"/>
        <w:ind w:firstLine="708"/>
        <w:jc w:val="both"/>
        <w:rPr>
          <w:rFonts w:ascii="Times New Roman" w:hAnsi="Times New Roman"/>
          <w:bCs/>
          <w:lang w:val="hr-BA"/>
        </w:rPr>
      </w:pPr>
      <w:r w:rsidRPr="004B0799">
        <w:rPr>
          <w:rFonts w:ascii="Times New Roman" w:hAnsi="Times New Roman"/>
          <w:bCs/>
          <w:lang w:val="hr-BA"/>
        </w:rPr>
        <w:t>Punomoć za Skupštinu daje se nakon objavljivanja obavještenja o sazivanju Skupštine.</w:t>
      </w:r>
    </w:p>
    <w:p w14:paraId="26E530E9" w14:textId="0BBEF056" w:rsidR="00475191" w:rsidRPr="004B0799" w:rsidRDefault="00475191" w:rsidP="002D5578">
      <w:pPr>
        <w:pStyle w:val="BodyTextIndent3"/>
        <w:ind w:left="0"/>
        <w:rPr>
          <w:sz w:val="22"/>
          <w:szCs w:val="22"/>
          <w:lang w:val="hr-BA"/>
        </w:rPr>
      </w:pPr>
      <w:r w:rsidRPr="004B0799">
        <w:rPr>
          <w:sz w:val="22"/>
          <w:szCs w:val="22"/>
          <w:lang w:val="hr-BA"/>
        </w:rPr>
        <w:t>Punomoćnik dioničara dužan je ovlaštenje za zastupanje, potpisano od strane dioničara - fizičkog lica, odnosno zastupnika dioničara - pravnog lica i punomoćnika</w:t>
      </w:r>
      <w:r w:rsidR="00E04DD9" w:rsidRPr="004B0799">
        <w:rPr>
          <w:sz w:val="22"/>
          <w:szCs w:val="22"/>
          <w:lang w:val="hr-BA"/>
        </w:rPr>
        <w:t xml:space="preserve"> u obliku ovjerene pisane izjave</w:t>
      </w:r>
      <w:r w:rsidRPr="004B0799">
        <w:rPr>
          <w:sz w:val="22"/>
          <w:szCs w:val="22"/>
          <w:lang w:val="hr-BA"/>
        </w:rPr>
        <w:t>, predati odboru za glasanje lično, najkasnije trideset minuta prije početka rada Skupštine</w:t>
      </w:r>
      <w:r w:rsidR="00E04DD9" w:rsidRPr="004B0799">
        <w:rPr>
          <w:sz w:val="22"/>
          <w:szCs w:val="22"/>
          <w:lang w:val="hr-BA"/>
        </w:rPr>
        <w:t>.</w:t>
      </w:r>
    </w:p>
    <w:p w14:paraId="4DF5E15E" w14:textId="6E9FF6F4" w:rsidR="00E04DD9" w:rsidRPr="004B0799" w:rsidRDefault="00E04DD9" w:rsidP="00E04DD9">
      <w:pPr>
        <w:pStyle w:val="BodyTextIndent3"/>
        <w:ind w:left="0"/>
        <w:rPr>
          <w:sz w:val="22"/>
          <w:szCs w:val="22"/>
          <w:lang w:val="hr-BA"/>
        </w:rPr>
      </w:pPr>
      <w:r w:rsidRPr="004B0799">
        <w:rPr>
          <w:sz w:val="22"/>
          <w:szCs w:val="22"/>
          <w:lang w:val="hr-BA"/>
        </w:rPr>
        <w:t>Punomoć se dostavlja Fondu lično, poštanskom pošiljkom, telefaksom ili putem e maila, najkasnije tri dana prije održavanja Skupštine, a original najkasnije trideset minuta prije početka rada Skupštine.</w:t>
      </w:r>
    </w:p>
    <w:p w14:paraId="5CC2783C" w14:textId="21F872DA" w:rsidR="00E04DD9" w:rsidRPr="004B0799" w:rsidRDefault="00E04DD9" w:rsidP="00E04DD9">
      <w:pPr>
        <w:pStyle w:val="BodyTextIndent3"/>
        <w:ind w:left="0"/>
        <w:rPr>
          <w:sz w:val="22"/>
          <w:szCs w:val="22"/>
          <w:lang w:val="hr-BA"/>
        </w:rPr>
      </w:pPr>
      <w:r w:rsidRPr="004B0799">
        <w:rPr>
          <w:sz w:val="22"/>
          <w:szCs w:val="22"/>
          <w:lang w:val="hr-BA"/>
        </w:rPr>
        <w:t>Punomoć data za konkretnu Skupštinu važi i za ponovljenu skupštinu.</w:t>
      </w:r>
    </w:p>
    <w:p w14:paraId="2B8B819F" w14:textId="5E01F272" w:rsidR="00E04DD9" w:rsidRPr="004B0799" w:rsidRDefault="00E04DD9" w:rsidP="00E04DD9">
      <w:pPr>
        <w:pStyle w:val="BodyTextIndent3"/>
        <w:ind w:left="0"/>
        <w:rPr>
          <w:sz w:val="22"/>
          <w:szCs w:val="22"/>
          <w:lang w:val="hr-BA"/>
        </w:rPr>
      </w:pPr>
    </w:p>
    <w:p w14:paraId="41921E74" w14:textId="77777777" w:rsidR="00475191" w:rsidRPr="004B0799" w:rsidRDefault="00475191" w:rsidP="002D5578">
      <w:pPr>
        <w:spacing w:after="0" w:line="240" w:lineRule="auto"/>
        <w:ind w:right="29" w:firstLine="720"/>
        <w:jc w:val="both"/>
        <w:rPr>
          <w:rFonts w:ascii="Times New Roman" w:hAnsi="Times New Roman"/>
          <w:color w:val="000000"/>
          <w:lang w:val="hr-BA"/>
        </w:rPr>
      </w:pPr>
      <w:r w:rsidRPr="004B0799">
        <w:rPr>
          <w:rFonts w:ascii="Times New Roman" w:hAnsi="Times New Roman"/>
          <w:color w:val="000000"/>
          <w:lang w:val="hr-BA"/>
        </w:rPr>
        <w:t>Odbor za glasanje dužan je, u slučaju da mu u roku od sedam dana od dana održavanja Skupštine neko od dioničara ili punomoćnika dioničara dostavi ovjerenu izjavu dioničara, javnu ispravu ili drugi vjerodostojan dokaz koji pobija valjanost ovlaštenja nekog od punomoćnika dioničara, proglasiti nevažećim glasove po osnovu tog ovlaštenja i o tome pismeno izvijestiti Nadzorni odbor.</w:t>
      </w:r>
    </w:p>
    <w:p w14:paraId="1DA730BE" w14:textId="73F4FF2F" w:rsidR="00475191" w:rsidRPr="00CC4512" w:rsidRDefault="00475191" w:rsidP="002D5578">
      <w:pPr>
        <w:spacing w:after="0" w:line="240" w:lineRule="auto"/>
        <w:ind w:right="29" w:firstLine="720"/>
        <w:jc w:val="both"/>
        <w:rPr>
          <w:rFonts w:ascii="Times New Roman" w:hAnsi="Times New Roman"/>
          <w:color w:val="000000"/>
          <w:lang w:val="hr-BA"/>
        </w:rPr>
      </w:pPr>
      <w:r w:rsidRPr="004B0799">
        <w:rPr>
          <w:rFonts w:ascii="Times New Roman" w:hAnsi="Times New Roman"/>
          <w:color w:val="000000"/>
          <w:lang w:val="hr-BA"/>
        </w:rPr>
        <w:t xml:space="preserve">U slučaju iz </w:t>
      </w:r>
      <w:r w:rsidR="00A00625" w:rsidRPr="004B0799">
        <w:rPr>
          <w:rFonts w:ascii="Times New Roman" w:hAnsi="Times New Roman"/>
          <w:color w:val="000000"/>
          <w:lang w:val="hr-BA"/>
        </w:rPr>
        <w:t xml:space="preserve">prethodnog stava </w:t>
      </w:r>
      <w:r w:rsidRPr="004B0799">
        <w:rPr>
          <w:rFonts w:ascii="Times New Roman" w:hAnsi="Times New Roman"/>
          <w:color w:val="000000"/>
          <w:lang w:val="hr-BA"/>
        </w:rPr>
        <w:t>ovog člana Nadzorni odbor je dužan obustaviti od izvršenja odluku za čije donošenje su nevažeći</w:t>
      </w:r>
      <w:r w:rsidRPr="00CC4512">
        <w:rPr>
          <w:rFonts w:ascii="Times New Roman" w:hAnsi="Times New Roman"/>
          <w:color w:val="000000"/>
          <w:lang w:val="hr-BA"/>
        </w:rPr>
        <w:t xml:space="preserve"> glasovi bili odlučujući i sazvati Skupštinu radi ponovnog odlučivanja o tim pitanjima najkasnije 30 dana od dana prijema obavještenja odbora za glasanje o nevažećim glasovima.</w:t>
      </w:r>
    </w:p>
    <w:p w14:paraId="1F990669" w14:textId="77777777" w:rsidR="00475191" w:rsidRPr="00CC4512" w:rsidRDefault="00475191" w:rsidP="002D5578">
      <w:pPr>
        <w:spacing w:after="0" w:line="240" w:lineRule="auto"/>
        <w:ind w:right="29"/>
        <w:jc w:val="both"/>
        <w:rPr>
          <w:rFonts w:ascii="Times New Roman" w:hAnsi="Times New Roman"/>
          <w:color w:val="000000"/>
          <w:lang w:val="hr-BA"/>
        </w:rPr>
      </w:pPr>
    </w:p>
    <w:p w14:paraId="4C97B572"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7318C54E"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Zapisnik o radu Skupštine</w:t>
      </w:r>
    </w:p>
    <w:p w14:paraId="18563AF3" w14:textId="77777777" w:rsidR="00475191" w:rsidRPr="00A33565" w:rsidRDefault="00475191" w:rsidP="00A92156">
      <w:pPr>
        <w:spacing w:after="0" w:line="240" w:lineRule="auto"/>
        <w:jc w:val="center"/>
        <w:rPr>
          <w:rFonts w:ascii="Times New Roman" w:hAnsi="Times New Roman"/>
          <w:b/>
          <w:bCs/>
          <w:lang w:val="hr-BA"/>
        </w:rPr>
      </w:pPr>
    </w:p>
    <w:p w14:paraId="3F202843"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U roku od 30 dana od dana održavanja Skupštine o njenom radu sačinjava se zapisnik, koji potpisuju predsjedavajući Skupštine, zapisničar i dioničari koji ovjeravaju zapisnik, i uz koji se prilažu pismeni prijedlozi i izvještaji podneseni Skupštini.</w:t>
      </w:r>
    </w:p>
    <w:p w14:paraId="4FB55DB8"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Zapisnik o radu Skupštine obavezno sadrži:</w:t>
      </w:r>
    </w:p>
    <w:p w14:paraId="7BD92B57" w14:textId="77777777" w:rsidR="00475191" w:rsidRPr="004B0799" w:rsidRDefault="00475191" w:rsidP="002D5578">
      <w:pPr>
        <w:numPr>
          <w:ilvl w:val="0"/>
          <w:numId w:val="4"/>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 xml:space="preserve">firmu i adresu </w:t>
      </w:r>
      <w:r w:rsidRPr="004B0799">
        <w:rPr>
          <w:rFonts w:ascii="Times New Roman" w:hAnsi="Times New Roman"/>
          <w:color w:val="000000"/>
          <w:lang w:val="hr-BA"/>
        </w:rPr>
        <w:t xml:space="preserve">sjedišta </w:t>
      </w:r>
      <w:r w:rsidRPr="004B0799">
        <w:rPr>
          <w:rFonts w:ascii="Times New Roman" w:hAnsi="Times New Roman"/>
          <w:lang w:val="hr-BA"/>
        </w:rPr>
        <w:t>Fonda</w:t>
      </w:r>
      <w:r w:rsidRPr="004B0799">
        <w:rPr>
          <w:rFonts w:ascii="Times New Roman" w:hAnsi="Times New Roman"/>
          <w:color w:val="000000"/>
          <w:lang w:val="hr-BA"/>
        </w:rPr>
        <w:t>;</w:t>
      </w:r>
    </w:p>
    <w:p w14:paraId="55609E18" w14:textId="3FDB8A47" w:rsidR="00475191" w:rsidRPr="004B0799" w:rsidRDefault="00475191" w:rsidP="002D5578">
      <w:pPr>
        <w:numPr>
          <w:ilvl w:val="0"/>
          <w:numId w:val="4"/>
        </w:numPr>
        <w:spacing w:after="0" w:line="240" w:lineRule="auto"/>
        <w:ind w:right="29"/>
        <w:jc w:val="both"/>
        <w:rPr>
          <w:rFonts w:ascii="Times New Roman" w:hAnsi="Times New Roman"/>
          <w:color w:val="000000"/>
          <w:lang w:val="hr-BA"/>
        </w:rPr>
      </w:pPr>
      <w:r w:rsidRPr="004B0799">
        <w:rPr>
          <w:rFonts w:ascii="Times New Roman" w:hAnsi="Times New Roman"/>
          <w:color w:val="000000"/>
          <w:lang w:val="hr-BA"/>
        </w:rPr>
        <w:t>mjesto i vrijeme</w:t>
      </w:r>
      <w:r w:rsidR="006C1041" w:rsidRPr="004B0799">
        <w:rPr>
          <w:rFonts w:ascii="Times New Roman" w:hAnsi="Times New Roman"/>
          <w:color w:val="000000"/>
          <w:lang w:val="hr-BA"/>
        </w:rPr>
        <w:t xml:space="preserve"> održavanja Skupštine, odnosno</w:t>
      </w:r>
      <w:r w:rsidRPr="004B0799">
        <w:rPr>
          <w:rFonts w:ascii="Times New Roman" w:hAnsi="Times New Roman"/>
          <w:color w:val="000000"/>
          <w:lang w:val="hr-BA"/>
        </w:rPr>
        <w:t xml:space="preserve"> početka i završetka Skupštine;</w:t>
      </w:r>
    </w:p>
    <w:p w14:paraId="769DD15D" w14:textId="15AC820C" w:rsidR="00475191" w:rsidRPr="004B0799" w:rsidRDefault="00475191" w:rsidP="00E542B6">
      <w:pPr>
        <w:numPr>
          <w:ilvl w:val="0"/>
          <w:numId w:val="4"/>
        </w:numPr>
        <w:spacing w:after="0" w:line="240" w:lineRule="auto"/>
        <w:ind w:left="0" w:right="29" w:firstLine="720"/>
        <w:jc w:val="both"/>
        <w:rPr>
          <w:rFonts w:ascii="Times New Roman" w:hAnsi="Times New Roman"/>
          <w:color w:val="000000"/>
          <w:lang w:val="hr-BA"/>
        </w:rPr>
      </w:pPr>
      <w:r w:rsidRPr="004B0799">
        <w:rPr>
          <w:rFonts w:ascii="Times New Roman" w:hAnsi="Times New Roman"/>
          <w:color w:val="000000"/>
          <w:lang w:val="hr-BA"/>
        </w:rPr>
        <w:t xml:space="preserve">ime i prezime predsjedavajućeg, zapisničara, </w:t>
      </w:r>
      <w:r w:rsidR="006C1041" w:rsidRPr="004B0799">
        <w:rPr>
          <w:rFonts w:ascii="Times New Roman" w:hAnsi="Times New Roman"/>
          <w:color w:val="000000"/>
          <w:lang w:val="hr-BA"/>
        </w:rPr>
        <w:t xml:space="preserve">osoba </w:t>
      </w:r>
      <w:r w:rsidRPr="004B0799">
        <w:rPr>
          <w:rFonts w:ascii="Times New Roman" w:hAnsi="Times New Roman"/>
          <w:color w:val="000000"/>
          <w:lang w:val="hr-BA"/>
        </w:rPr>
        <w:t>koj</w:t>
      </w:r>
      <w:r w:rsidR="006C1041" w:rsidRPr="004B0799">
        <w:rPr>
          <w:rFonts w:ascii="Times New Roman" w:hAnsi="Times New Roman"/>
          <w:color w:val="000000"/>
          <w:lang w:val="hr-BA"/>
        </w:rPr>
        <w:t>e</w:t>
      </w:r>
      <w:r w:rsidRPr="004B0799">
        <w:rPr>
          <w:rFonts w:ascii="Times New Roman" w:hAnsi="Times New Roman"/>
          <w:color w:val="000000"/>
          <w:lang w:val="hr-BA"/>
        </w:rPr>
        <w:t xml:space="preserve"> ovjeravaju zapisnik i članova odbora za glasanje;</w:t>
      </w:r>
    </w:p>
    <w:p w14:paraId="1F75C40A" w14:textId="77777777" w:rsidR="00475191" w:rsidRPr="004B0799" w:rsidRDefault="00475191" w:rsidP="00E542B6">
      <w:pPr>
        <w:numPr>
          <w:ilvl w:val="0"/>
          <w:numId w:val="4"/>
        </w:numPr>
        <w:spacing w:after="0" w:line="240" w:lineRule="auto"/>
        <w:ind w:left="0" w:right="29" w:firstLine="720"/>
        <w:jc w:val="both"/>
        <w:rPr>
          <w:rFonts w:ascii="Times New Roman" w:hAnsi="Times New Roman"/>
          <w:color w:val="000000"/>
          <w:lang w:val="hr-BA"/>
        </w:rPr>
      </w:pPr>
      <w:r w:rsidRPr="004B0799">
        <w:rPr>
          <w:rFonts w:ascii="Times New Roman" w:hAnsi="Times New Roman"/>
          <w:color w:val="000000"/>
          <w:lang w:val="hr-BA"/>
        </w:rPr>
        <w:t>dnevni red i sadržaj odluka sa podacima o glasanju o svakom pitanju na dnevnom redu;</w:t>
      </w:r>
    </w:p>
    <w:p w14:paraId="2B5BA731" w14:textId="3BC1F4BE" w:rsidR="006C1041" w:rsidRPr="004B0799" w:rsidRDefault="006C1041" w:rsidP="00E542B6">
      <w:pPr>
        <w:numPr>
          <w:ilvl w:val="0"/>
          <w:numId w:val="4"/>
        </w:numPr>
        <w:spacing w:after="0" w:line="240" w:lineRule="auto"/>
        <w:ind w:left="0" w:right="29" w:firstLine="720"/>
        <w:jc w:val="both"/>
        <w:rPr>
          <w:rFonts w:ascii="Times New Roman" w:hAnsi="Times New Roman"/>
          <w:color w:val="000000"/>
          <w:lang w:val="hr-BA"/>
        </w:rPr>
      </w:pPr>
      <w:r w:rsidRPr="004B0799">
        <w:rPr>
          <w:rFonts w:ascii="Times New Roman" w:hAnsi="Times New Roman"/>
          <w:color w:val="000000"/>
          <w:lang w:val="hr-BA"/>
        </w:rPr>
        <w:t>podatke o glasanju;</w:t>
      </w:r>
    </w:p>
    <w:p w14:paraId="3AE92074" w14:textId="4F8298D5" w:rsidR="006C1041" w:rsidRPr="00CC4512" w:rsidRDefault="00475191" w:rsidP="006C1041">
      <w:pPr>
        <w:numPr>
          <w:ilvl w:val="0"/>
          <w:numId w:val="4"/>
        </w:numPr>
        <w:spacing w:after="0" w:line="240" w:lineRule="auto"/>
        <w:ind w:left="0" w:right="29" w:firstLine="720"/>
        <w:jc w:val="both"/>
        <w:rPr>
          <w:rFonts w:ascii="Times New Roman" w:hAnsi="Times New Roman"/>
          <w:color w:val="000000"/>
          <w:lang w:val="hr-BA"/>
        </w:rPr>
      </w:pPr>
      <w:r w:rsidRPr="004B0799">
        <w:rPr>
          <w:rFonts w:ascii="Times New Roman" w:hAnsi="Times New Roman"/>
          <w:color w:val="000000"/>
          <w:lang w:val="hr-BA"/>
        </w:rPr>
        <w:t>eventualne prigovore dioničara</w:t>
      </w:r>
      <w:r w:rsidRPr="00CC4512">
        <w:rPr>
          <w:rFonts w:ascii="Times New Roman" w:hAnsi="Times New Roman"/>
          <w:color w:val="000000"/>
          <w:lang w:val="hr-BA"/>
        </w:rPr>
        <w:t xml:space="preserve"> i/ili članova Nadzornog odbora na odluke Skupštine.</w:t>
      </w:r>
    </w:p>
    <w:p w14:paraId="602E0383" w14:textId="60499427" w:rsidR="006C1041" w:rsidRPr="004B0799" w:rsidRDefault="006C1041" w:rsidP="00340923">
      <w:pPr>
        <w:spacing w:after="0" w:line="240" w:lineRule="auto"/>
        <w:ind w:right="29"/>
        <w:jc w:val="both"/>
        <w:rPr>
          <w:rFonts w:ascii="Times New Roman" w:hAnsi="Times New Roman"/>
          <w:color w:val="000000"/>
          <w:lang w:val="hr-BA"/>
        </w:rPr>
      </w:pPr>
      <w:r w:rsidRPr="004B0799">
        <w:rPr>
          <w:rFonts w:ascii="Times New Roman" w:hAnsi="Times New Roman"/>
          <w:color w:val="000000"/>
          <w:lang w:val="hr-BA"/>
        </w:rPr>
        <w:t>Uz zapisnik se prilažu pismeni prijedlozi i izvještaji podneseni na Skupštini.</w:t>
      </w:r>
    </w:p>
    <w:p w14:paraId="01C574AA" w14:textId="56883C6A" w:rsidR="006C1041" w:rsidRPr="004B0799" w:rsidRDefault="006C1041" w:rsidP="00340923">
      <w:pPr>
        <w:spacing w:after="0" w:line="240" w:lineRule="auto"/>
        <w:ind w:right="29"/>
        <w:jc w:val="both"/>
        <w:rPr>
          <w:rFonts w:ascii="Times New Roman" w:hAnsi="Times New Roman"/>
          <w:color w:val="000000"/>
          <w:lang w:val="hr-BA"/>
        </w:rPr>
      </w:pPr>
      <w:r w:rsidRPr="004B0799">
        <w:rPr>
          <w:rFonts w:ascii="Times New Roman" w:hAnsi="Times New Roman"/>
          <w:color w:val="000000"/>
          <w:lang w:val="hr-BA"/>
        </w:rPr>
        <w:t>Zapisnik potpisuje predsjednik Skupštine, zapisničar i osobe koje ovjeravaju zapisnik.</w:t>
      </w:r>
    </w:p>
    <w:p w14:paraId="0F193EBB" w14:textId="1AD6FE48" w:rsidR="006C1041" w:rsidRPr="004B0799" w:rsidRDefault="006C1041" w:rsidP="00340923">
      <w:pPr>
        <w:spacing w:after="0" w:line="240" w:lineRule="auto"/>
        <w:ind w:right="29"/>
        <w:jc w:val="both"/>
        <w:rPr>
          <w:rFonts w:ascii="Times New Roman" w:hAnsi="Times New Roman"/>
          <w:color w:val="000000"/>
          <w:lang w:val="hr-BA"/>
        </w:rPr>
      </w:pPr>
      <w:r w:rsidRPr="004B0799">
        <w:rPr>
          <w:rFonts w:ascii="Times New Roman" w:hAnsi="Times New Roman"/>
          <w:color w:val="000000"/>
          <w:lang w:val="hr-BA"/>
        </w:rPr>
        <w:t>Ukoli</w:t>
      </w:r>
      <w:r w:rsidR="003619B1" w:rsidRPr="004B0799">
        <w:rPr>
          <w:rFonts w:ascii="Times New Roman" w:hAnsi="Times New Roman"/>
          <w:color w:val="000000"/>
          <w:lang w:val="hr-BA"/>
        </w:rPr>
        <w:t>k</w:t>
      </w:r>
      <w:r w:rsidRPr="004B0799">
        <w:rPr>
          <w:rFonts w:ascii="Times New Roman" w:hAnsi="Times New Roman"/>
          <w:color w:val="000000"/>
          <w:lang w:val="hr-BA"/>
        </w:rPr>
        <w:t xml:space="preserve">o bilo koja od osoba </w:t>
      </w:r>
      <w:r w:rsidR="00AE6ABD" w:rsidRPr="004B0799">
        <w:rPr>
          <w:rFonts w:ascii="Times New Roman" w:hAnsi="Times New Roman"/>
          <w:color w:val="000000"/>
          <w:lang w:val="hr-BA"/>
        </w:rPr>
        <w:t xml:space="preserve"> od n</w:t>
      </w:r>
      <w:r w:rsidRPr="004B0799">
        <w:rPr>
          <w:rFonts w:ascii="Times New Roman" w:hAnsi="Times New Roman"/>
          <w:color w:val="000000"/>
          <w:lang w:val="hr-BA"/>
        </w:rPr>
        <w:t xml:space="preserve">avedenih u prethodnom stavu ovog člana odbije da potpiše zapisnik, dužna je pismeno obrazložiti razloge nepotpisivanja zapisnika. </w:t>
      </w:r>
    </w:p>
    <w:p w14:paraId="220F2F06" w14:textId="77777777" w:rsidR="006C1041" w:rsidRPr="00CC4512" w:rsidRDefault="006C1041" w:rsidP="00340923">
      <w:pPr>
        <w:spacing w:after="0" w:line="240" w:lineRule="auto"/>
        <w:ind w:right="29"/>
        <w:jc w:val="both"/>
        <w:rPr>
          <w:rFonts w:ascii="Times New Roman" w:hAnsi="Times New Roman"/>
          <w:color w:val="000000"/>
          <w:lang w:val="hr-BA"/>
        </w:rPr>
      </w:pPr>
    </w:p>
    <w:p w14:paraId="6DB6DAAB" w14:textId="77777777" w:rsidR="00475191" w:rsidRPr="00CC4512" w:rsidRDefault="00475191" w:rsidP="00E8690E">
      <w:pPr>
        <w:spacing w:after="0" w:line="240" w:lineRule="auto"/>
        <w:ind w:right="29" w:firstLine="708"/>
        <w:jc w:val="both"/>
        <w:rPr>
          <w:rFonts w:ascii="Times New Roman" w:hAnsi="Times New Roman"/>
          <w:color w:val="000000"/>
          <w:lang w:val="hr-BA"/>
        </w:rPr>
      </w:pPr>
      <w:r w:rsidRPr="00CC4512">
        <w:rPr>
          <w:rFonts w:ascii="Times New Roman" w:hAnsi="Times New Roman"/>
          <w:lang w:val="hr-BA"/>
        </w:rPr>
        <w:t>Fond</w:t>
      </w:r>
      <w:r w:rsidRPr="00CC4512">
        <w:rPr>
          <w:rFonts w:ascii="Times New Roman" w:hAnsi="Times New Roman"/>
          <w:color w:val="000000"/>
          <w:lang w:val="hr-BA"/>
        </w:rPr>
        <w:t xml:space="preserve"> je dužan trajno čuvati obavještenja i pozive za Skupštinu, evidenciju o prisustvu i glasanju dioničara i zapisnike Skupštine sa prilozima iz stava 1. ovog člana, a dioničar može zahtijevati da mu se dostavi kopija zapisnika il</w:t>
      </w:r>
      <w:r w:rsidR="00E8690E" w:rsidRPr="00CC4512">
        <w:rPr>
          <w:rFonts w:ascii="Times New Roman" w:hAnsi="Times New Roman"/>
          <w:color w:val="000000"/>
          <w:lang w:val="hr-BA"/>
        </w:rPr>
        <w:t>i izvod iz zapisnika Skupštine.</w:t>
      </w:r>
    </w:p>
    <w:p w14:paraId="78F7FEDA" w14:textId="5271E671" w:rsidR="00475191" w:rsidRDefault="00475191" w:rsidP="002D5578">
      <w:pPr>
        <w:spacing w:after="0" w:line="240" w:lineRule="auto"/>
        <w:ind w:right="29"/>
        <w:jc w:val="both"/>
        <w:rPr>
          <w:rFonts w:ascii="Times New Roman" w:hAnsi="Times New Roman"/>
          <w:color w:val="000000"/>
          <w:lang w:val="hr-BA"/>
        </w:rPr>
      </w:pPr>
    </w:p>
    <w:p w14:paraId="76A26E57" w14:textId="77777777" w:rsidR="001B6DD0" w:rsidRPr="00CC4512" w:rsidRDefault="001B6DD0" w:rsidP="002D5578">
      <w:pPr>
        <w:spacing w:after="0" w:line="240" w:lineRule="auto"/>
        <w:ind w:right="29"/>
        <w:jc w:val="both"/>
        <w:rPr>
          <w:rFonts w:ascii="Times New Roman" w:hAnsi="Times New Roman"/>
          <w:color w:val="000000"/>
          <w:lang w:val="hr-BA"/>
        </w:rPr>
      </w:pPr>
    </w:p>
    <w:p w14:paraId="5CF8DDFD"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lastRenderedPageBreak/>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52692939"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Pravovaljanost odluka Skupštine i prigovori na zapisnik</w:t>
      </w:r>
    </w:p>
    <w:p w14:paraId="275F4248" w14:textId="77777777" w:rsidR="00475191" w:rsidRPr="001E6161" w:rsidRDefault="00475191" w:rsidP="00A92156">
      <w:pPr>
        <w:spacing w:after="0" w:line="240" w:lineRule="auto"/>
        <w:jc w:val="center"/>
        <w:rPr>
          <w:rFonts w:ascii="Times New Roman" w:hAnsi="Times New Roman"/>
          <w:bCs/>
          <w:lang w:val="hr-BA"/>
        </w:rPr>
      </w:pPr>
    </w:p>
    <w:p w14:paraId="0C7E7E14" w14:textId="77777777" w:rsidR="00475191" w:rsidRPr="00CC4512" w:rsidRDefault="00475191" w:rsidP="002D5578">
      <w:pPr>
        <w:pStyle w:val="BodyText2"/>
        <w:ind w:firstLine="720"/>
        <w:jc w:val="both"/>
        <w:rPr>
          <w:rFonts w:ascii="Times New Roman" w:hAnsi="Times New Roman"/>
          <w:bCs/>
          <w:iCs/>
          <w:color w:val="000000"/>
          <w:sz w:val="22"/>
          <w:szCs w:val="22"/>
          <w:lang w:val="hr-BA"/>
        </w:rPr>
      </w:pPr>
      <w:r w:rsidRPr="00CC4512">
        <w:rPr>
          <w:rFonts w:ascii="Times New Roman" w:hAnsi="Times New Roman"/>
          <w:bCs/>
          <w:iCs/>
          <w:sz w:val="22"/>
          <w:szCs w:val="22"/>
          <w:lang w:val="hr-BA"/>
        </w:rPr>
        <w:t>Odluka Skupštine je ništavna ako Skupština nije sazvana u skladu sa čl. 41. i 42. ovog Statuta, ili odluka</w:t>
      </w:r>
      <w:r w:rsidRPr="00CC4512">
        <w:rPr>
          <w:rFonts w:ascii="Times New Roman" w:hAnsi="Times New Roman"/>
          <w:bCs/>
          <w:iCs/>
          <w:color w:val="000000"/>
          <w:sz w:val="22"/>
          <w:szCs w:val="22"/>
          <w:lang w:val="hr-BA"/>
        </w:rPr>
        <w:t xml:space="preserve"> nije unesena u zapisnik, ili je ništavnost utvrđena odlukom suda.</w:t>
      </w:r>
    </w:p>
    <w:p w14:paraId="1F67DEFD" w14:textId="037A5802" w:rsidR="00E8690E" w:rsidRPr="00CC4512" w:rsidRDefault="00475191" w:rsidP="00340923">
      <w:pPr>
        <w:spacing w:after="0" w:line="240" w:lineRule="auto"/>
        <w:ind w:right="29" w:firstLine="720"/>
        <w:jc w:val="both"/>
        <w:rPr>
          <w:rFonts w:ascii="Times New Roman" w:hAnsi="Times New Roman"/>
          <w:color w:val="000000"/>
          <w:lang w:val="hr-BA"/>
        </w:rPr>
      </w:pPr>
      <w:r w:rsidRPr="00CC4512">
        <w:rPr>
          <w:rFonts w:ascii="Times New Roman" w:hAnsi="Times New Roman"/>
          <w:lang w:val="hr-BA"/>
        </w:rPr>
        <w:t>Dioničar zastupljen na Skupštini čiji je prigovor na odluku unesen u zapisnik, ili čiji prijedlog ili prigovor nije pravilno unesen u zapisnik, dioničar koji nije prisustvovao Skupštini zbog sazivanja Skupštine protivno odredbama ovog Statuta,</w:t>
      </w:r>
      <w:r w:rsidRPr="00CC4512">
        <w:rPr>
          <w:rFonts w:ascii="Times New Roman" w:hAnsi="Times New Roman"/>
          <w:color w:val="000000"/>
          <w:lang w:val="hr-BA"/>
        </w:rPr>
        <w:t xml:space="preserve"> Nadzorni odbor i svaki član Nadzornog odbora i direktor </w:t>
      </w:r>
      <w:r w:rsidRPr="00CC4512">
        <w:rPr>
          <w:rFonts w:ascii="Times New Roman" w:hAnsi="Times New Roman"/>
          <w:lang w:val="hr-BA"/>
        </w:rPr>
        <w:t>Fonda</w:t>
      </w:r>
      <w:r w:rsidRPr="00CC4512">
        <w:rPr>
          <w:rFonts w:ascii="Times New Roman" w:hAnsi="Times New Roman"/>
          <w:color w:val="000000"/>
          <w:lang w:val="hr-BA"/>
        </w:rPr>
        <w:t>, ukoliko bi izvršenjem odluke počinio prekršaj ili krivično djelo ili Fondu nanio štetu,</w:t>
      </w:r>
      <w:r w:rsidRPr="00CC4512">
        <w:rPr>
          <w:rFonts w:ascii="Times New Roman" w:hAnsi="Times New Roman"/>
          <w:lang w:val="hr-BA"/>
        </w:rPr>
        <w:t xml:space="preserve"> može pokrenuti postupak za pobijanje i poništenje odluke Skupštine, kod suda kod kojeg je Fond upisan u sudski registar, </w:t>
      </w:r>
      <w:r w:rsidRPr="00CC4512">
        <w:rPr>
          <w:rFonts w:ascii="Times New Roman" w:hAnsi="Times New Roman"/>
          <w:color w:val="000000"/>
          <w:lang w:val="hr-BA"/>
        </w:rPr>
        <w:t>u roku od 60 dana od dana održavanja Skupštine.</w:t>
      </w:r>
    </w:p>
    <w:p w14:paraId="078EE83F" w14:textId="77777777" w:rsidR="00340923" w:rsidRPr="00CC4512" w:rsidRDefault="00340923" w:rsidP="00340923">
      <w:pPr>
        <w:spacing w:after="0" w:line="240" w:lineRule="auto"/>
        <w:ind w:right="29" w:firstLine="720"/>
        <w:jc w:val="both"/>
        <w:rPr>
          <w:rFonts w:ascii="Times New Roman" w:hAnsi="Times New Roman"/>
          <w:color w:val="000000"/>
          <w:lang w:val="hr-BA"/>
        </w:rPr>
      </w:pPr>
    </w:p>
    <w:p w14:paraId="2E3F7BC7" w14:textId="77777777" w:rsidR="003B5FBE" w:rsidRPr="00CC4512" w:rsidRDefault="003B5FBE" w:rsidP="00340923">
      <w:pPr>
        <w:spacing w:after="0" w:line="240" w:lineRule="auto"/>
        <w:ind w:right="29" w:firstLine="720"/>
        <w:jc w:val="both"/>
        <w:rPr>
          <w:rFonts w:ascii="Times New Roman" w:hAnsi="Times New Roman"/>
          <w:color w:val="000000"/>
          <w:lang w:val="hr-BA"/>
        </w:rPr>
      </w:pPr>
    </w:p>
    <w:p w14:paraId="79541DBA" w14:textId="77777777" w:rsidR="00475191" w:rsidRPr="00CC4512" w:rsidRDefault="00475191" w:rsidP="002D5578">
      <w:pPr>
        <w:spacing w:after="0" w:line="240" w:lineRule="auto"/>
        <w:ind w:left="720" w:right="29" w:hanging="720"/>
        <w:jc w:val="both"/>
        <w:rPr>
          <w:rFonts w:ascii="Times New Roman" w:hAnsi="Times New Roman"/>
          <w:b/>
          <w:color w:val="000000"/>
          <w:lang w:val="hr-BA"/>
        </w:rPr>
      </w:pPr>
      <w:r w:rsidRPr="00CC4512">
        <w:rPr>
          <w:rFonts w:ascii="Times New Roman" w:hAnsi="Times New Roman"/>
          <w:b/>
          <w:color w:val="000000"/>
          <w:lang w:val="hr-BA"/>
        </w:rPr>
        <w:t>NADZORNI ODBOR FONDA</w:t>
      </w:r>
    </w:p>
    <w:p w14:paraId="2B0571EA" w14:textId="77777777" w:rsidR="00475191" w:rsidRPr="00CC4512" w:rsidRDefault="00475191" w:rsidP="002D5578">
      <w:pPr>
        <w:spacing w:after="0" w:line="240" w:lineRule="auto"/>
        <w:ind w:left="720" w:right="29" w:hanging="720"/>
        <w:jc w:val="both"/>
        <w:rPr>
          <w:rFonts w:ascii="Times New Roman" w:hAnsi="Times New Roman"/>
          <w:b/>
          <w:color w:val="000000"/>
          <w:lang w:val="hr-BA"/>
        </w:rPr>
      </w:pPr>
    </w:p>
    <w:p w14:paraId="547C421B" w14:textId="77777777" w:rsidR="003B5FBE" w:rsidRPr="00CC4512" w:rsidRDefault="003B5FBE" w:rsidP="002D5578">
      <w:pPr>
        <w:spacing w:after="0" w:line="240" w:lineRule="auto"/>
        <w:ind w:left="720" w:right="29" w:hanging="720"/>
        <w:jc w:val="both"/>
        <w:rPr>
          <w:rFonts w:ascii="Times New Roman" w:hAnsi="Times New Roman"/>
          <w:b/>
          <w:color w:val="000000"/>
          <w:lang w:val="hr-BA"/>
        </w:rPr>
      </w:pPr>
    </w:p>
    <w:p w14:paraId="0AEFF5E7" w14:textId="77777777" w:rsidR="00475191" w:rsidRPr="00CC4512" w:rsidRDefault="00475191" w:rsidP="00F276C2">
      <w:pPr>
        <w:pStyle w:val="Heading1"/>
        <w:rPr>
          <w:lang w:val="hr-BA"/>
        </w:rPr>
      </w:pPr>
      <w:bookmarkStart w:id="18" w:name="_Toc230498347"/>
      <w:r w:rsidRPr="00CC4512">
        <w:rPr>
          <w:lang w:val="hr-BA"/>
        </w:rPr>
        <w:t>SASTAV, NAČIN IMENOVANJA I RAZRJEŠENJA, OVLAŠTENJA NADZORNOG ODBORA I DIREKTORA FONDA</w:t>
      </w:r>
      <w:bookmarkEnd w:id="18"/>
    </w:p>
    <w:p w14:paraId="32B954DE" w14:textId="77777777" w:rsidR="00475191" w:rsidRPr="00CC4512" w:rsidRDefault="00475191" w:rsidP="002D5578">
      <w:pPr>
        <w:spacing w:after="0" w:line="240" w:lineRule="auto"/>
        <w:ind w:right="29"/>
        <w:jc w:val="both"/>
        <w:rPr>
          <w:rFonts w:ascii="Times New Roman" w:hAnsi="Times New Roman"/>
          <w:color w:val="000000"/>
          <w:lang w:val="hr-BA"/>
        </w:rPr>
      </w:pPr>
    </w:p>
    <w:p w14:paraId="0AF99A19" w14:textId="77777777" w:rsidR="00475191" w:rsidRPr="005C056C" w:rsidRDefault="00475191" w:rsidP="00A92156">
      <w:pPr>
        <w:spacing w:after="0" w:line="240" w:lineRule="auto"/>
        <w:jc w:val="center"/>
        <w:rPr>
          <w:rFonts w:ascii="Times New Roman" w:hAnsi="Times New Roman"/>
          <w:b/>
          <w:bCs/>
          <w:lang w:val="hr-BA"/>
        </w:rPr>
      </w:pPr>
      <w:r w:rsidRPr="005C056C">
        <w:rPr>
          <w:rFonts w:ascii="Times New Roman" w:hAnsi="Times New Roman"/>
          <w:b/>
          <w:bCs/>
          <w:lang w:val="hr-BA"/>
        </w:rPr>
        <w:t xml:space="preserve">Član </w:t>
      </w:r>
      <w:r w:rsidR="00D21E3D" w:rsidRPr="005C056C">
        <w:rPr>
          <w:rFonts w:ascii="Times New Roman" w:hAnsi="Times New Roman"/>
          <w:b/>
          <w:bCs/>
          <w:lang w:val="hr-BA"/>
        </w:rPr>
        <w:fldChar w:fldCharType="begin"/>
      </w:r>
      <w:r w:rsidRPr="005C056C">
        <w:rPr>
          <w:rFonts w:ascii="Times New Roman" w:hAnsi="Times New Roman"/>
          <w:b/>
          <w:bCs/>
          <w:lang w:val="hr-BA"/>
        </w:rPr>
        <w:instrText xml:space="preserve"> AUTONUM  </w:instrText>
      </w:r>
      <w:r w:rsidR="00D21E3D" w:rsidRPr="005C056C">
        <w:rPr>
          <w:rFonts w:ascii="Times New Roman" w:hAnsi="Times New Roman"/>
          <w:b/>
          <w:bCs/>
          <w:lang w:val="hr-BA"/>
        </w:rPr>
        <w:fldChar w:fldCharType="end"/>
      </w:r>
    </w:p>
    <w:p w14:paraId="24997592" w14:textId="77777777" w:rsidR="00475191" w:rsidRPr="00CC4512" w:rsidRDefault="00475191" w:rsidP="00A92156">
      <w:pPr>
        <w:spacing w:after="0" w:line="240" w:lineRule="auto"/>
        <w:jc w:val="center"/>
        <w:rPr>
          <w:rFonts w:ascii="Times New Roman" w:hAnsi="Times New Roman"/>
          <w:b/>
          <w:bCs/>
          <w:lang w:val="hr-BA"/>
        </w:rPr>
      </w:pPr>
      <w:r w:rsidRPr="005C056C">
        <w:rPr>
          <w:rFonts w:ascii="Times New Roman" w:hAnsi="Times New Roman"/>
          <w:b/>
          <w:bCs/>
          <w:lang w:val="hr-BA"/>
        </w:rPr>
        <w:t>Nadzorni odbor Fonda</w:t>
      </w:r>
    </w:p>
    <w:p w14:paraId="2E401644" w14:textId="77777777" w:rsidR="00475191" w:rsidRPr="00CC4512" w:rsidRDefault="00475191" w:rsidP="00A92156">
      <w:pPr>
        <w:spacing w:after="0" w:line="240" w:lineRule="auto"/>
        <w:jc w:val="center"/>
        <w:rPr>
          <w:rFonts w:ascii="Times New Roman" w:hAnsi="Times New Roman"/>
          <w:b/>
          <w:bCs/>
          <w:lang w:val="hr-BA"/>
        </w:rPr>
      </w:pPr>
    </w:p>
    <w:p w14:paraId="6BA2F954" w14:textId="77777777" w:rsidR="00475191" w:rsidRPr="00CC4512" w:rsidRDefault="00475191" w:rsidP="002D5578">
      <w:pPr>
        <w:spacing w:after="0" w:line="240" w:lineRule="auto"/>
        <w:ind w:right="29"/>
        <w:jc w:val="both"/>
        <w:rPr>
          <w:rFonts w:ascii="Times New Roman" w:hAnsi="Times New Roman"/>
          <w:lang w:val="hr-BA"/>
        </w:rPr>
      </w:pPr>
      <w:r w:rsidRPr="00CC4512">
        <w:rPr>
          <w:rFonts w:ascii="Times New Roman" w:hAnsi="Times New Roman"/>
          <w:color w:val="000000"/>
          <w:lang w:val="hr-BA"/>
        </w:rPr>
        <w:tab/>
      </w:r>
      <w:r w:rsidRPr="00CC4512">
        <w:rPr>
          <w:rFonts w:ascii="Times New Roman" w:hAnsi="Times New Roman"/>
          <w:lang w:val="hr-BA"/>
        </w:rPr>
        <w:t xml:space="preserve"> Fond</w:t>
      </w:r>
      <w:r w:rsidRPr="00CC4512">
        <w:rPr>
          <w:rFonts w:ascii="Times New Roman" w:hAnsi="Times New Roman"/>
          <w:color w:val="000000"/>
          <w:lang w:val="hr-BA"/>
        </w:rPr>
        <w:t xml:space="preserve"> ima Nadzorni odbor u sastavu od predsjednika i dva člana, a koje imenuje i razrješava Skupština</w:t>
      </w:r>
      <w:r w:rsidRPr="00CC4512">
        <w:rPr>
          <w:rFonts w:ascii="Times New Roman" w:hAnsi="Times New Roman"/>
          <w:lang w:val="hr-BA"/>
        </w:rPr>
        <w:t xml:space="preserve"> Fonda.</w:t>
      </w:r>
    </w:p>
    <w:p w14:paraId="5B03E948" w14:textId="7D9CF299" w:rsidR="00475191" w:rsidRPr="005C056C" w:rsidRDefault="00475191" w:rsidP="005C056C">
      <w:pPr>
        <w:spacing w:after="0" w:line="156" w:lineRule="atLeast"/>
        <w:ind w:hanging="324"/>
        <w:jc w:val="both"/>
        <w:rPr>
          <w:rFonts w:ascii="Times New Roman" w:eastAsia="Times New Roman" w:hAnsi="Times New Roman"/>
          <w:b/>
          <w:color w:val="000000" w:themeColor="text1"/>
          <w:lang w:eastAsia="bs-Latn-BA"/>
        </w:rPr>
      </w:pPr>
      <w:r w:rsidRPr="00CC4512">
        <w:rPr>
          <w:rFonts w:ascii="Times New Roman" w:hAnsi="Times New Roman"/>
          <w:lang w:val="hr-BA"/>
        </w:rPr>
        <w:tab/>
      </w:r>
      <w:r w:rsidR="00491E63">
        <w:rPr>
          <w:rFonts w:ascii="Times New Roman" w:hAnsi="Times New Roman"/>
          <w:lang w:val="hr-BA"/>
        </w:rPr>
        <w:tab/>
      </w:r>
      <w:r w:rsidR="005C056C" w:rsidRPr="00FB3FC3">
        <w:rPr>
          <w:rFonts w:ascii="Times New Roman" w:eastAsia="Times New Roman" w:hAnsi="Times New Roman"/>
          <w:color w:val="000000" w:themeColor="text1"/>
          <w:lang w:eastAsia="bs-Latn-BA"/>
        </w:rPr>
        <w:t>Članovi Nadzornog odbora Fonda imenuju se za period od najviše četiri godine i mogu biti ponovo imenovani</w:t>
      </w:r>
      <w:r w:rsidR="005C056C" w:rsidRPr="005C056C">
        <w:rPr>
          <w:rFonts w:ascii="Times New Roman" w:eastAsia="Times New Roman" w:hAnsi="Times New Roman"/>
          <w:b/>
          <w:color w:val="000000" w:themeColor="text1"/>
          <w:lang w:eastAsia="bs-Latn-BA"/>
        </w:rPr>
        <w:t xml:space="preserve">. </w:t>
      </w:r>
      <w:r w:rsidRPr="005C056C">
        <w:rPr>
          <w:rFonts w:ascii="Times New Roman" w:hAnsi="Times New Roman"/>
          <w:color w:val="000000"/>
          <w:lang w:val="hr-BA"/>
        </w:rPr>
        <w:t>Po isteku perioda od dvije godine od dana imenovanja, skupština Fonda glasa o povjerenju članovima Nadzornog odbora</w:t>
      </w:r>
      <w:r w:rsidR="00817350" w:rsidRPr="005C056C">
        <w:rPr>
          <w:rFonts w:ascii="Times New Roman" w:hAnsi="Times New Roman"/>
          <w:color w:val="000000"/>
          <w:lang w:val="hr-BA"/>
        </w:rPr>
        <w:t>.</w:t>
      </w:r>
    </w:p>
    <w:p w14:paraId="5AC3EBFE" w14:textId="77777777" w:rsidR="004D0F1B" w:rsidRPr="005C056C" w:rsidRDefault="004D0F1B" w:rsidP="002D5578">
      <w:pPr>
        <w:spacing w:after="0" w:line="240" w:lineRule="auto"/>
        <w:ind w:right="29"/>
        <w:jc w:val="both"/>
        <w:rPr>
          <w:rFonts w:ascii="Times New Roman" w:hAnsi="Times New Roman"/>
          <w:color w:val="000000"/>
          <w:lang w:val="hr-BA"/>
        </w:rPr>
      </w:pPr>
    </w:p>
    <w:p w14:paraId="40194506" w14:textId="73C15417" w:rsidR="00475191" w:rsidRPr="00CC4512" w:rsidRDefault="00475191" w:rsidP="002D5578">
      <w:pPr>
        <w:spacing w:after="0" w:line="240" w:lineRule="auto"/>
        <w:ind w:right="29"/>
        <w:jc w:val="both"/>
        <w:rPr>
          <w:rFonts w:ascii="Times New Roman" w:hAnsi="Times New Roman"/>
          <w:color w:val="000000"/>
          <w:lang w:val="hr-BA"/>
        </w:rPr>
      </w:pPr>
      <w:r w:rsidRPr="005C056C">
        <w:rPr>
          <w:rFonts w:ascii="Times New Roman" w:hAnsi="Times New Roman"/>
          <w:color w:val="000000"/>
          <w:lang w:val="hr-BA"/>
        </w:rPr>
        <w:tab/>
        <w:t>Izuzetno od stava 2. ovog člana, članu koji je imenovan umjesto razrješenog člana, kada se ne razrješava cijeli Nadzorni odbor, mandat traje do isteka mandata članova Nadzornog odbora koji su imenovani prilikom imenovanja cijelog Nadzornog odbora, a nisu razrješeni.</w:t>
      </w:r>
    </w:p>
    <w:p w14:paraId="2479D72A" w14:textId="19A915AA"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 xml:space="preserve">Mandat traje kao u stavu </w:t>
      </w:r>
      <w:r w:rsidR="00776C50" w:rsidRPr="00CC4512">
        <w:rPr>
          <w:rFonts w:ascii="Times New Roman" w:hAnsi="Times New Roman"/>
          <w:color w:val="000000"/>
          <w:lang w:val="hr-BA"/>
        </w:rPr>
        <w:t>4</w:t>
      </w:r>
      <w:r w:rsidRPr="00CC4512">
        <w:rPr>
          <w:rFonts w:ascii="Times New Roman" w:hAnsi="Times New Roman"/>
          <w:color w:val="000000"/>
          <w:lang w:val="hr-BA"/>
        </w:rPr>
        <w:t>. ovog člana i kad se sukcesivno razriješe svi članovi Nadzornog odbora koji su imenovani prilikom imenovanja cijelog Nadzornog odbora.</w:t>
      </w:r>
    </w:p>
    <w:p w14:paraId="11AEB31B" w14:textId="77777777" w:rsidR="00680AB5" w:rsidRDefault="00475191" w:rsidP="00C5136D">
      <w:pPr>
        <w:spacing w:after="0" w:line="240" w:lineRule="auto"/>
        <w:jc w:val="both"/>
        <w:rPr>
          <w:rFonts w:ascii="Times New Roman" w:hAnsi="Times New Roman"/>
          <w:lang w:val="hr-BA"/>
        </w:rPr>
      </w:pPr>
      <w:r w:rsidRPr="00CC4512">
        <w:rPr>
          <w:rFonts w:ascii="Times New Roman" w:hAnsi="Times New Roman"/>
          <w:color w:val="000000"/>
          <w:lang w:val="hr-BA"/>
        </w:rPr>
        <w:tab/>
      </w:r>
      <w:r w:rsidRPr="00CC4512">
        <w:rPr>
          <w:rFonts w:ascii="Times New Roman" w:hAnsi="Times New Roman"/>
          <w:lang w:val="hr-BA"/>
        </w:rPr>
        <w:t>  </w:t>
      </w:r>
    </w:p>
    <w:p w14:paraId="54885F52" w14:textId="48E16858" w:rsidR="00680AB5" w:rsidRPr="00B72B12" w:rsidRDefault="00862003" w:rsidP="00491E63">
      <w:pPr>
        <w:spacing w:after="0" w:line="240" w:lineRule="auto"/>
        <w:ind w:firstLine="708"/>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Nadzorni odbor Fonda</w:t>
      </w:r>
      <w:r w:rsidR="004674A1" w:rsidRPr="00B72B12">
        <w:rPr>
          <w:rFonts w:ascii="Times New Roman" w:eastAsia="Times New Roman" w:hAnsi="Times New Roman"/>
          <w:color w:val="000000" w:themeColor="text1"/>
          <w:lang w:eastAsia="bs-Latn-BA"/>
        </w:rPr>
        <w:t xml:space="preserve"> ima najmanje tri člana.</w:t>
      </w:r>
    </w:p>
    <w:p w14:paraId="289BF433" w14:textId="3691BB95" w:rsidR="004674A1" w:rsidRPr="00B72B12" w:rsidRDefault="00C5136D"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00862003" w:rsidRPr="00B72B12">
        <w:rPr>
          <w:rFonts w:ascii="Times New Roman" w:eastAsia="Times New Roman" w:hAnsi="Times New Roman"/>
          <w:color w:val="000000" w:themeColor="text1"/>
          <w:lang w:eastAsia="bs-Latn-BA"/>
        </w:rPr>
        <w:t>Članovi N</w:t>
      </w:r>
      <w:r w:rsidR="004674A1" w:rsidRPr="00B72B12">
        <w:rPr>
          <w:rFonts w:ascii="Times New Roman" w:eastAsia="Times New Roman" w:hAnsi="Times New Roman"/>
          <w:color w:val="000000" w:themeColor="text1"/>
          <w:lang w:eastAsia="bs-Latn-BA"/>
        </w:rPr>
        <w:t xml:space="preserve">adzornog odbora </w:t>
      </w:r>
      <w:r w:rsidR="00862003"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 xml:space="preserve">moraju imati odgovarajuće stručno znanje i iskustvo iz područja upravljanja imovinom u koju će se ulagati imovina </w:t>
      </w:r>
      <w:r w:rsidR="00572438"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u skladu sa investicijskim ciljevima i strategijom</w:t>
      </w:r>
      <w:r w:rsidR="00572438" w:rsidRPr="00B72B12">
        <w:rPr>
          <w:rFonts w:ascii="Times New Roman" w:eastAsia="Times New Roman" w:hAnsi="Times New Roman"/>
          <w:color w:val="000000" w:themeColor="text1"/>
          <w:lang w:eastAsia="bs-Latn-BA"/>
        </w:rPr>
        <w:t xml:space="preserve"> Fonda</w:t>
      </w:r>
      <w:r w:rsidR="004674A1" w:rsidRPr="00B72B12">
        <w:rPr>
          <w:rFonts w:ascii="Times New Roman" w:eastAsia="Times New Roman" w:hAnsi="Times New Roman"/>
          <w:color w:val="000000" w:themeColor="text1"/>
          <w:lang w:eastAsia="bs-Latn-BA"/>
        </w:rPr>
        <w:t>.</w:t>
      </w:r>
    </w:p>
    <w:p w14:paraId="31F399B3" w14:textId="77777777" w:rsidR="005371F9" w:rsidRPr="00B72B12" w:rsidRDefault="005371F9" w:rsidP="004674A1">
      <w:pPr>
        <w:spacing w:after="0" w:line="156" w:lineRule="atLeast"/>
        <w:ind w:hanging="324"/>
        <w:jc w:val="both"/>
        <w:rPr>
          <w:rFonts w:ascii="Times New Roman" w:eastAsia="Times New Roman" w:hAnsi="Times New Roman"/>
          <w:color w:val="000000" w:themeColor="text1"/>
          <w:lang w:eastAsia="bs-Latn-BA"/>
        </w:rPr>
      </w:pPr>
    </w:p>
    <w:p w14:paraId="01F4029A" w14:textId="691717FA" w:rsidR="004674A1" w:rsidRPr="00B72B12" w:rsidRDefault="00C5136D"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00491E63" w:rsidRPr="00B72B12">
        <w:rPr>
          <w:rFonts w:ascii="Times New Roman" w:eastAsia="Times New Roman" w:hAnsi="Times New Roman"/>
          <w:color w:val="000000" w:themeColor="text1"/>
          <w:lang w:eastAsia="bs-Latn-BA"/>
        </w:rPr>
        <w:tab/>
      </w:r>
      <w:r w:rsidR="004674A1" w:rsidRPr="00B72B12">
        <w:rPr>
          <w:rFonts w:ascii="Times New Roman" w:eastAsia="Times New Roman" w:hAnsi="Times New Roman"/>
          <w:color w:val="000000" w:themeColor="text1"/>
          <w:lang w:eastAsia="bs-Latn-BA"/>
        </w:rPr>
        <w:t xml:space="preserve">Nadzorni odbor </w:t>
      </w:r>
      <w:r w:rsidR="00862003"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treba biti</w:t>
      </w:r>
      <w:r w:rsidR="00680AB5" w:rsidRPr="00B72B12">
        <w:rPr>
          <w:rFonts w:ascii="Times New Roman" w:eastAsia="Times New Roman" w:hAnsi="Times New Roman"/>
          <w:color w:val="000000" w:themeColor="text1"/>
          <w:lang w:eastAsia="bs-Latn-BA"/>
        </w:rPr>
        <w:t xml:space="preserve"> sastavljen većinom od nezavisnih</w:t>
      </w:r>
      <w:r w:rsidR="004674A1" w:rsidRPr="00B72B12">
        <w:rPr>
          <w:rFonts w:ascii="Times New Roman" w:eastAsia="Times New Roman" w:hAnsi="Times New Roman"/>
          <w:color w:val="000000" w:themeColor="text1"/>
          <w:lang w:eastAsia="bs-Latn-BA"/>
        </w:rPr>
        <w:t> članova ko</w:t>
      </w:r>
      <w:r w:rsidR="002536A2" w:rsidRPr="00B72B12">
        <w:rPr>
          <w:rFonts w:ascii="Times New Roman" w:eastAsia="Times New Roman" w:hAnsi="Times New Roman"/>
          <w:color w:val="000000" w:themeColor="text1"/>
          <w:lang w:eastAsia="bs-Latn-BA"/>
        </w:rPr>
        <w:t>ji nisu u poslovnim, porodičnim</w:t>
      </w:r>
      <w:r w:rsidR="004674A1" w:rsidRPr="00B72B12">
        <w:rPr>
          <w:rFonts w:ascii="Times New Roman" w:eastAsia="Times New Roman" w:hAnsi="Times New Roman"/>
          <w:color w:val="000000" w:themeColor="text1"/>
          <w:lang w:eastAsia="bs-Latn-BA"/>
        </w:rPr>
        <w:t xml:space="preserve"> i drugim v</w:t>
      </w:r>
      <w:r w:rsidR="00862003" w:rsidRPr="00B72B12">
        <w:rPr>
          <w:rFonts w:ascii="Times New Roman" w:eastAsia="Times New Roman" w:hAnsi="Times New Roman"/>
          <w:color w:val="000000" w:themeColor="text1"/>
          <w:lang w:eastAsia="bs-Latn-BA"/>
        </w:rPr>
        <w:t>ezama sa Društvom</w:t>
      </w:r>
      <w:r w:rsidR="004674A1" w:rsidRPr="00B72B12">
        <w:rPr>
          <w:rFonts w:ascii="Times New Roman" w:eastAsia="Times New Roman" w:hAnsi="Times New Roman"/>
          <w:color w:val="000000" w:themeColor="text1"/>
          <w:lang w:eastAsia="bs-Latn-BA"/>
        </w:rPr>
        <w:t>, većinskim vlasnikom ili grupom većinskih vlasnika ili članovima uprave ili nadzorn</w:t>
      </w:r>
      <w:r w:rsidR="00572438" w:rsidRPr="00B72B12">
        <w:rPr>
          <w:rFonts w:ascii="Times New Roman" w:eastAsia="Times New Roman" w:hAnsi="Times New Roman"/>
          <w:color w:val="000000" w:themeColor="text1"/>
          <w:lang w:eastAsia="bs-Latn-BA"/>
        </w:rPr>
        <w:t>og odbora Društva</w:t>
      </w:r>
      <w:r w:rsidR="004674A1" w:rsidRPr="00B72B12">
        <w:rPr>
          <w:rFonts w:ascii="Times New Roman" w:eastAsia="Times New Roman" w:hAnsi="Times New Roman"/>
          <w:color w:val="000000" w:themeColor="text1"/>
          <w:lang w:eastAsia="bs-Latn-BA"/>
        </w:rPr>
        <w:t>.</w:t>
      </w:r>
    </w:p>
    <w:p w14:paraId="091478A8" w14:textId="2B648449" w:rsidR="004674A1" w:rsidRPr="00B72B12" w:rsidRDefault="00C5136D"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00680AB5" w:rsidRPr="00B72B12">
        <w:rPr>
          <w:rFonts w:ascii="Times New Roman" w:eastAsia="Times New Roman" w:hAnsi="Times New Roman"/>
          <w:color w:val="000000" w:themeColor="text1"/>
          <w:lang w:eastAsia="bs-Latn-BA"/>
        </w:rPr>
        <w:t>Nezavisni</w:t>
      </w:r>
      <w:r w:rsidR="004674A1" w:rsidRPr="00B72B12">
        <w:rPr>
          <w:rFonts w:ascii="Times New Roman" w:eastAsia="Times New Roman" w:hAnsi="Times New Roman"/>
          <w:color w:val="000000" w:themeColor="text1"/>
          <w:lang w:eastAsia="bs-Latn-BA"/>
        </w:rPr>
        <w:t xml:space="preserve"> članovi nadzornog odbora </w:t>
      </w:r>
      <w:r w:rsidR="00EF7C80"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 xml:space="preserve">koji obavlja tu funkciju više od </w:t>
      </w:r>
      <w:r w:rsidR="00333A7F" w:rsidRPr="00B72B12">
        <w:rPr>
          <w:rFonts w:ascii="Times New Roman" w:eastAsia="Times New Roman" w:hAnsi="Times New Roman"/>
          <w:color w:val="000000" w:themeColor="text1"/>
          <w:lang w:eastAsia="bs-Latn-BA"/>
        </w:rPr>
        <w:t>dva mandata, trebaju dati pismenu</w:t>
      </w:r>
      <w:r w:rsidR="004674A1" w:rsidRPr="00B72B12">
        <w:rPr>
          <w:rFonts w:ascii="Times New Roman" w:eastAsia="Times New Roman" w:hAnsi="Times New Roman"/>
          <w:color w:val="000000" w:themeColor="text1"/>
          <w:lang w:eastAsia="bs-Latn-BA"/>
        </w:rPr>
        <w:t xml:space="preserve"> izjavu kojom potvrđuje svoj</w:t>
      </w:r>
      <w:r w:rsidR="00680AB5" w:rsidRPr="00B72B12">
        <w:rPr>
          <w:rFonts w:ascii="Times New Roman" w:eastAsia="Times New Roman" w:hAnsi="Times New Roman"/>
          <w:color w:val="000000" w:themeColor="text1"/>
          <w:lang w:eastAsia="bs-Latn-BA"/>
        </w:rPr>
        <w:t xml:space="preserve"> nezavisni</w:t>
      </w:r>
      <w:r w:rsidR="004674A1" w:rsidRPr="00B72B12">
        <w:rPr>
          <w:rFonts w:ascii="Times New Roman" w:eastAsia="Times New Roman" w:hAnsi="Times New Roman"/>
          <w:color w:val="000000" w:themeColor="text1"/>
          <w:lang w:eastAsia="bs-Latn-BA"/>
        </w:rPr>
        <w:t xml:space="preserve"> status.</w:t>
      </w:r>
    </w:p>
    <w:p w14:paraId="01D19588" w14:textId="77777777" w:rsidR="005371F9" w:rsidRPr="00B72B12" w:rsidRDefault="005371F9" w:rsidP="004674A1">
      <w:pPr>
        <w:spacing w:after="0" w:line="156" w:lineRule="atLeast"/>
        <w:ind w:hanging="324"/>
        <w:jc w:val="both"/>
        <w:rPr>
          <w:rFonts w:ascii="Times New Roman" w:eastAsia="Times New Roman" w:hAnsi="Times New Roman"/>
          <w:color w:val="000000" w:themeColor="text1"/>
          <w:lang w:eastAsia="bs-Latn-BA"/>
        </w:rPr>
      </w:pPr>
    </w:p>
    <w:p w14:paraId="1FC5E5B8" w14:textId="61AD7E37" w:rsidR="004674A1" w:rsidRPr="00B72B12" w:rsidRDefault="00C5136D"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680AB5" w:rsidRPr="00B72B12">
        <w:rPr>
          <w:rFonts w:ascii="Times New Roman" w:eastAsia="Times New Roman" w:hAnsi="Times New Roman"/>
          <w:color w:val="000000" w:themeColor="text1"/>
          <w:lang w:eastAsia="bs-Latn-BA"/>
        </w:rPr>
        <w:t xml:space="preserve">     </w:t>
      </w:r>
      <w:r w:rsidR="00862003"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00862003" w:rsidRPr="00B72B12">
        <w:rPr>
          <w:rFonts w:ascii="Times New Roman" w:eastAsia="Times New Roman" w:hAnsi="Times New Roman"/>
          <w:color w:val="000000" w:themeColor="text1"/>
          <w:lang w:eastAsia="bs-Latn-BA"/>
        </w:rPr>
        <w:t>Za člana N</w:t>
      </w:r>
      <w:r w:rsidR="004674A1" w:rsidRPr="00B72B12">
        <w:rPr>
          <w:rFonts w:ascii="Times New Roman" w:eastAsia="Times New Roman" w:hAnsi="Times New Roman"/>
          <w:color w:val="000000" w:themeColor="text1"/>
          <w:lang w:eastAsia="bs-Latn-BA"/>
        </w:rPr>
        <w:t>adzornog odbora</w:t>
      </w:r>
      <w:r w:rsidR="00F20C26" w:rsidRPr="00B72B12">
        <w:rPr>
          <w:rFonts w:ascii="Times New Roman" w:eastAsia="Times New Roman" w:hAnsi="Times New Roman"/>
          <w:color w:val="000000" w:themeColor="text1"/>
          <w:lang w:eastAsia="bs-Latn-BA"/>
        </w:rPr>
        <w:t xml:space="preserve"> </w:t>
      </w:r>
      <w:r w:rsidR="00862003" w:rsidRPr="00B72B12">
        <w:rPr>
          <w:rFonts w:ascii="Times New Roman" w:eastAsia="Times New Roman" w:hAnsi="Times New Roman"/>
          <w:color w:val="000000" w:themeColor="text1"/>
          <w:lang w:eastAsia="bs-Latn-BA"/>
        </w:rPr>
        <w:t xml:space="preserve">Fonda </w:t>
      </w:r>
      <w:r w:rsidR="00B06BD2" w:rsidRPr="00B72B12">
        <w:rPr>
          <w:rFonts w:ascii="Times New Roman" w:eastAsia="Times New Roman" w:hAnsi="Times New Roman"/>
          <w:color w:val="000000" w:themeColor="text1"/>
          <w:lang w:eastAsia="bs-Latn-BA"/>
        </w:rPr>
        <w:t>može biti izabrano</w:t>
      </w:r>
      <w:r w:rsidR="004674A1" w:rsidRPr="00B72B12">
        <w:rPr>
          <w:rFonts w:ascii="Times New Roman" w:eastAsia="Times New Roman" w:hAnsi="Times New Roman"/>
          <w:color w:val="000000" w:themeColor="text1"/>
          <w:lang w:eastAsia="bs-Latn-BA"/>
        </w:rPr>
        <w:t xml:space="preserve"> ili </w:t>
      </w:r>
      <w:r w:rsidR="00B06BD2" w:rsidRPr="00B72B12">
        <w:rPr>
          <w:rFonts w:ascii="Times New Roman" w:eastAsia="Times New Roman" w:hAnsi="Times New Roman"/>
          <w:color w:val="000000" w:themeColor="text1"/>
          <w:lang w:eastAsia="bs-Latn-BA"/>
        </w:rPr>
        <w:t>imenovano lice koje</w:t>
      </w:r>
      <w:r w:rsidR="004674A1" w:rsidRPr="00B72B12">
        <w:rPr>
          <w:rFonts w:ascii="Times New Roman" w:eastAsia="Times New Roman" w:hAnsi="Times New Roman"/>
          <w:color w:val="000000" w:themeColor="text1"/>
          <w:lang w:eastAsia="bs-Latn-BA"/>
        </w:rPr>
        <w:t xml:space="preserve"> ima dobar ugled</w:t>
      </w:r>
      <w:r w:rsidR="00B06BD2" w:rsidRPr="00B72B12">
        <w:rPr>
          <w:rFonts w:ascii="Times New Roman" w:eastAsia="Times New Roman" w:hAnsi="Times New Roman"/>
          <w:color w:val="000000" w:themeColor="text1"/>
          <w:lang w:eastAsia="bs-Latn-BA"/>
        </w:rPr>
        <w:t>, odgovarajuće stručne kvalifikacije i iskustvo, i koje je dobilo prethodnu sa</w:t>
      </w:r>
      <w:r w:rsidR="004674A1" w:rsidRPr="00B72B12">
        <w:rPr>
          <w:rFonts w:ascii="Times New Roman" w:eastAsia="Times New Roman" w:hAnsi="Times New Roman"/>
          <w:color w:val="000000" w:themeColor="text1"/>
          <w:lang w:eastAsia="bs-Latn-BA"/>
        </w:rPr>
        <w:t>glasnost Komisij</w:t>
      </w:r>
      <w:r w:rsidR="00862003" w:rsidRPr="00B72B12">
        <w:rPr>
          <w:rFonts w:ascii="Times New Roman" w:eastAsia="Times New Roman" w:hAnsi="Times New Roman"/>
          <w:color w:val="000000" w:themeColor="text1"/>
          <w:lang w:eastAsia="bs-Latn-BA"/>
        </w:rPr>
        <w:t>e za obavljanje funkcije člana N</w:t>
      </w:r>
      <w:r w:rsidR="004674A1" w:rsidRPr="00B72B12">
        <w:rPr>
          <w:rFonts w:ascii="Times New Roman" w:eastAsia="Times New Roman" w:hAnsi="Times New Roman"/>
          <w:color w:val="000000" w:themeColor="text1"/>
          <w:lang w:eastAsia="bs-Latn-BA"/>
        </w:rPr>
        <w:t>adzornog odbora</w:t>
      </w:r>
      <w:r w:rsidR="00862003" w:rsidRPr="00B72B12">
        <w:rPr>
          <w:rFonts w:ascii="Times New Roman" w:eastAsia="Times New Roman" w:hAnsi="Times New Roman"/>
          <w:color w:val="000000" w:themeColor="text1"/>
          <w:lang w:eastAsia="bs-Latn-BA"/>
        </w:rPr>
        <w:t xml:space="preserve"> Fonda</w:t>
      </w:r>
      <w:r w:rsidR="004674A1" w:rsidRPr="00B72B12">
        <w:rPr>
          <w:rFonts w:ascii="Times New Roman" w:eastAsia="Times New Roman" w:hAnsi="Times New Roman"/>
          <w:color w:val="000000" w:themeColor="text1"/>
          <w:lang w:eastAsia="bs-Latn-BA"/>
        </w:rPr>
        <w:t>.</w:t>
      </w:r>
    </w:p>
    <w:p w14:paraId="060A79B9" w14:textId="3F911EEA" w:rsidR="004674A1" w:rsidRDefault="00B06BD2"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Pr="00B72B12">
        <w:rPr>
          <w:rFonts w:ascii="Times New Roman" w:eastAsia="Times New Roman" w:hAnsi="Times New Roman"/>
          <w:color w:val="000000" w:themeColor="text1"/>
          <w:lang w:eastAsia="bs-Latn-BA"/>
        </w:rPr>
        <w:t>Smatra se da je uslov</w:t>
      </w:r>
      <w:r w:rsidR="004674A1" w:rsidRPr="00B72B12">
        <w:rPr>
          <w:rFonts w:ascii="Times New Roman" w:eastAsia="Times New Roman" w:hAnsi="Times New Roman"/>
          <w:color w:val="000000" w:themeColor="text1"/>
          <w:lang w:eastAsia="bs-Latn-BA"/>
        </w:rPr>
        <w:t xml:space="preserve"> iz </w:t>
      </w:r>
      <w:r w:rsidRPr="00B72B12">
        <w:rPr>
          <w:rFonts w:ascii="Times New Roman" w:eastAsia="Times New Roman" w:hAnsi="Times New Roman"/>
          <w:color w:val="000000" w:themeColor="text1"/>
          <w:lang w:eastAsia="bs-Latn-BA"/>
        </w:rPr>
        <w:t>prethodnog stava ovoga član</w:t>
      </w:r>
      <w:r w:rsidR="00862003" w:rsidRPr="00B72B12">
        <w:rPr>
          <w:rFonts w:ascii="Times New Roman" w:eastAsia="Times New Roman" w:hAnsi="Times New Roman"/>
          <w:color w:val="000000" w:themeColor="text1"/>
          <w:lang w:eastAsia="bs-Latn-BA"/>
        </w:rPr>
        <w:t>a ispunjen ako lice</w:t>
      </w:r>
      <w:r w:rsidR="004674A1" w:rsidRPr="00B72B12">
        <w:rPr>
          <w:rFonts w:ascii="Times New Roman" w:eastAsia="Times New Roman" w:hAnsi="Times New Roman"/>
          <w:color w:val="000000" w:themeColor="text1"/>
          <w:lang w:eastAsia="bs-Latn-BA"/>
        </w:rPr>
        <w:t xml:space="preserve"> ima najmanje petogodišnje iskustvo vođenja ili nadzora nad vođ</w:t>
      </w:r>
      <w:r w:rsidR="00E76B60" w:rsidRPr="00B72B12">
        <w:rPr>
          <w:rFonts w:ascii="Times New Roman" w:eastAsia="Times New Roman" w:hAnsi="Times New Roman"/>
          <w:color w:val="000000" w:themeColor="text1"/>
          <w:lang w:eastAsia="bs-Latn-BA"/>
        </w:rPr>
        <w:t>enjem poslova društva</w:t>
      </w:r>
      <w:r w:rsidRPr="00B72B12">
        <w:rPr>
          <w:rFonts w:ascii="Times New Roman" w:eastAsia="Times New Roman" w:hAnsi="Times New Roman"/>
          <w:color w:val="000000" w:themeColor="text1"/>
          <w:lang w:eastAsia="bs-Latn-BA"/>
        </w:rPr>
        <w:t xml:space="preserve"> iz finans</w:t>
      </w:r>
      <w:r w:rsidR="004674A1" w:rsidRPr="00B72B12">
        <w:rPr>
          <w:rFonts w:ascii="Times New Roman" w:eastAsia="Times New Roman" w:hAnsi="Times New Roman"/>
          <w:color w:val="000000" w:themeColor="text1"/>
          <w:lang w:eastAsia="bs-Latn-BA"/>
        </w:rPr>
        <w:t>ijskog sektora.</w:t>
      </w:r>
    </w:p>
    <w:p w14:paraId="02CF15E1" w14:textId="77777777" w:rsidR="00B72B12" w:rsidRPr="00B72B12" w:rsidRDefault="00B72B12" w:rsidP="004674A1">
      <w:pPr>
        <w:spacing w:after="0" w:line="156" w:lineRule="atLeast"/>
        <w:ind w:hanging="324"/>
        <w:jc w:val="both"/>
        <w:rPr>
          <w:rFonts w:ascii="Times New Roman" w:eastAsia="Times New Roman" w:hAnsi="Times New Roman"/>
          <w:color w:val="000000" w:themeColor="text1"/>
          <w:lang w:eastAsia="bs-Latn-BA"/>
        </w:rPr>
      </w:pPr>
    </w:p>
    <w:p w14:paraId="371F02C2" w14:textId="03E867D2" w:rsidR="004674A1" w:rsidRPr="00B72B12" w:rsidRDefault="00B06BD2" w:rsidP="00862003">
      <w:pPr>
        <w:spacing w:before="36" w:after="0" w:line="168" w:lineRule="atLeast"/>
        <w:ind w:hanging="324"/>
        <w:jc w:val="both"/>
        <w:rPr>
          <w:rFonts w:ascii="Times New Roman" w:eastAsia="Times New Roman" w:hAnsi="Times New Roman"/>
          <w:color w:val="000000" w:themeColor="text1"/>
          <w:lang w:eastAsia="bs-Latn-BA"/>
        </w:rPr>
      </w:pPr>
      <w:r w:rsidRPr="005C056C">
        <w:rPr>
          <w:rFonts w:ascii="Times New Roman" w:eastAsia="Times New Roman" w:hAnsi="Times New Roman"/>
          <w:b/>
          <w:color w:val="000000" w:themeColor="text1"/>
          <w:lang w:eastAsia="bs-Latn-BA"/>
        </w:rPr>
        <w:lastRenderedPageBreak/>
        <w:t xml:space="preserve">      </w:t>
      </w:r>
      <w:r w:rsidR="00491E63">
        <w:rPr>
          <w:rFonts w:ascii="Times New Roman" w:eastAsia="Times New Roman" w:hAnsi="Times New Roman"/>
          <w:b/>
          <w:color w:val="000000" w:themeColor="text1"/>
          <w:lang w:eastAsia="bs-Latn-BA"/>
        </w:rPr>
        <w:tab/>
      </w:r>
      <w:r w:rsidR="00862003" w:rsidRPr="00B72B12">
        <w:rPr>
          <w:rFonts w:ascii="Times New Roman" w:eastAsia="Times New Roman" w:hAnsi="Times New Roman"/>
          <w:color w:val="000000" w:themeColor="text1"/>
          <w:lang w:eastAsia="bs-Latn-BA"/>
        </w:rPr>
        <w:t>Članovi N</w:t>
      </w:r>
      <w:r w:rsidR="004674A1" w:rsidRPr="00B72B12">
        <w:rPr>
          <w:rFonts w:ascii="Times New Roman" w:eastAsia="Times New Roman" w:hAnsi="Times New Roman"/>
          <w:color w:val="000000" w:themeColor="text1"/>
          <w:lang w:eastAsia="bs-Latn-BA"/>
        </w:rPr>
        <w:t xml:space="preserve">adzornog odbora </w:t>
      </w:r>
      <w:r w:rsidR="00862003"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 xml:space="preserve">ne smiju obavljati nikakve poslove niti pružati usluge koje su konkurentne poslovanju </w:t>
      </w:r>
      <w:r w:rsidR="00862003" w:rsidRPr="00B72B12">
        <w:rPr>
          <w:rFonts w:ascii="Times New Roman" w:eastAsia="Times New Roman" w:hAnsi="Times New Roman"/>
          <w:color w:val="000000" w:themeColor="text1"/>
          <w:lang w:eastAsia="bs-Latn-BA"/>
        </w:rPr>
        <w:t xml:space="preserve">Fonda </w:t>
      </w:r>
      <w:r w:rsidR="00B76163" w:rsidRPr="00B72B12">
        <w:rPr>
          <w:rFonts w:ascii="Times New Roman" w:eastAsia="Times New Roman" w:hAnsi="Times New Roman"/>
          <w:color w:val="000000" w:themeColor="text1"/>
          <w:lang w:eastAsia="bs-Latn-BA"/>
        </w:rPr>
        <w:t>ili koji</w:t>
      </w:r>
      <w:r w:rsidR="004674A1" w:rsidRPr="00B72B12">
        <w:rPr>
          <w:rFonts w:ascii="Times New Roman" w:eastAsia="Times New Roman" w:hAnsi="Times New Roman"/>
          <w:color w:val="000000" w:themeColor="text1"/>
          <w:lang w:eastAsia="bs-Latn-BA"/>
        </w:rPr>
        <w:t xml:space="preserve"> bi mogli biti u sukobu interesa u odnosu na poslovanje </w:t>
      </w:r>
      <w:r w:rsidR="00862003" w:rsidRPr="00B72B12">
        <w:rPr>
          <w:rFonts w:ascii="Times New Roman" w:eastAsia="Times New Roman" w:hAnsi="Times New Roman"/>
          <w:color w:val="000000" w:themeColor="text1"/>
          <w:lang w:eastAsia="bs-Latn-BA"/>
        </w:rPr>
        <w:t>Fonda.</w:t>
      </w:r>
    </w:p>
    <w:p w14:paraId="3BB9A6B1" w14:textId="79271586" w:rsidR="004674A1" w:rsidRPr="00B72B12" w:rsidRDefault="00B76163" w:rsidP="004674A1">
      <w:pPr>
        <w:spacing w:after="0" w:line="156" w:lineRule="atLeast"/>
        <w:ind w:hanging="3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 xml:space="preserve">     </w:t>
      </w:r>
      <w:r w:rsidR="00491E63" w:rsidRPr="00B72B12">
        <w:rPr>
          <w:rFonts w:ascii="Times New Roman" w:eastAsia="Times New Roman" w:hAnsi="Times New Roman"/>
          <w:color w:val="000000" w:themeColor="text1"/>
          <w:lang w:eastAsia="bs-Latn-BA"/>
        </w:rPr>
        <w:tab/>
      </w:r>
      <w:r w:rsidR="00491E63" w:rsidRPr="00B72B12">
        <w:rPr>
          <w:rFonts w:ascii="Times New Roman" w:eastAsia="Times New Roman" w:hAnsi="Times New Roman"/>
          <w:color w:val="000000" w:themeColor="text1"/>
          <w:lang w:eastAsia="bs-Latn-BA"/>
        </w:rPr>
        <w:tab/>
      </w:r>
      <w:r w:rsidR="004674A1" w:rsidRPr="00B72B12">
        <w:rPr>
          <w:rFonts w:ascii="Times New Roman" w:eastAsia="Times New Roman" w:hAnsi="Times New Roman"/>
          <w:color w:val="000000" w:themeColor="text1"/>
          <w:lang w:eastAsia="bs-Latn-BA"/>
        </w:rPr>
        <w:t xml:space="preserve">Članovi </w:t>
      </w:r>
      <w:r w:rsidR="00862003" w:rsidRPr="00B72B12">
        <w:rPr>
          <w:rFonts w:ascii="Times New Roman" w:eastAsia="Times New Roman" w:hAnsi="Times New Roman"/>
          <w:color w:val="000000" w:themeColor="text1"/>
          <w:lang w:eastAsia="bs-Latn-BA"/>
        </w:rPr>
        <w:t>N</w:t>
      </w:r>
      <w:r w:rsidR="004674A1" w:rsidRPr="00B72B12">
        <w:rPr>
          <w:rFonts w:ascii="Times New Roman" w:eastAsia="Times New Roman" w:hAnsi="Times New Roman"/>
          <w:color w:val="000000" w:themeColor="text1"/>
          <w:lang w:eastAsia="bs-Latn-BA"/>
        </w:rPr>
        <w:t xml:space="preserve">adzornog odbora </w:t>
      </w:r>
      <w:r w:rsidR="00862003" w:rsidRPr="00B72B12">
        <w:rPr>
          <w:rFonts w:ascii="Times New Roman" w:eastAsia="Times New Roman" w:hAnsi="Times New Roman"/>
          <w:color w:val="000000" w:themeColor="text1"/>
          <w:lang w:eastAsia="bs-Latn-BA"/>
        </w:rPr>
        <w:t xml:space="preserve">Fonda </w:t>
      </w:r>
      <w:r w:rsidR="004674A1" w:rsidRPr="00B72B12">
        <w:rPr>
          <w:rFonts w:ascii="Times New Roman" w:eastAsia="Times New Roman" w:hAnsi="Times New Roman"/>
          <w:color w:val="000000" w:themeColor="text1"/>
          <w:lang w:eastAsia="bs-Latn-BA"/>
        </w:rPr>
        <w:t>ne</w:t>
      </w:r>
      <w:r w:rsidR="00862003" w:rsidRPr="00B72B12">
        <w:rPr>
          <w:rFonts w:ascii="Times New Roman" w:eastAsia="Times New Roman" w:hAnsi="Times New Roman"/>
          <w:color w:val="000000" w:themeColor="text1"/>
          <w:lang w:eastAsia="bs-Latn-BA"/>
        </w:rPr>
        <w:t xml:space="preserve"> mogu biti istovremeno članovi N</w:t>
      </w:r>
      <w:r w:rsidR="004674A1" w:rsidRPr="00B72B12">
        <w:rPr>
          <w:rFonts w:ascii="Times New Roman" w:eastAsia="Times New Roman" w:hAnsi="Times New Roman"/>
          <w:color w:val="000000" w:themeColor="text1"/>
          <w:lang w:eastAsia="bs-Latn-BA"/>
        </w:rPr>
        <w:t>adzornog odbora drugog zatvorenog investicijskog fonda sa javnom ponudom ili Društva za upravljanje.</w:t>
      </w:r>
    </w:p>
    <w:p w14:paraId="2440615A" w14:textId="77777777" w:rsidR="00D4318F" w:rsidRPr="002568E5" w:rsidRDefault="00D4318F" w:rsidP="002D5578">
      <w:pPr>
        <w:spacing w:after="0" w:line="240" w:lineRule="auto"/>
        <w:jc w:val="both"/>
        <w:rPr>
          <w:rFonts w:ascii="Times New Roman" w:hAnsi="Times New Roman"/>
          <w:lang w:val="hr-BA"/>
        </w:rPr>
      </w:pPr>
    </w:p>
    <w:p w14:paraId="509518E1" w14:textId="358CCE83" w:rsidR="00475191" w:rsidRPr="00CC4512" w:rsidRDefault="00475191" w:rsidP="00491E63">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02E84EE7"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Prijedlozi za članove Nadzornog odbora Fonda</w:t>
      </w:r>
    </w:p>
    <w:p w14:paraId="25279B42" w14:textId="77777777" w:rsidR="00475191" w:rsidRPr="00CC4512" w:rsidRDefault="00475191" w:rsidP="00A92156">
      <w:pPr>
        <w:spacing w:after="0" w:line="240" w:lineRule="auto"/>
        <w:jc w:val="center"/>
        <w:rPr>
          <w:rFonts w:ascii="Times New Roman" w:hAnsi="Times New Roman"/>
          <w:b/>
          <w:bCs/>
          <w:lang w:val="hr-BA"/>
        </w:rPr>
      </w:pPr>
    </w:p>
    <w:p w14:paraId="7B7BF450" w14:textId="73CBCF0B"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 xml:space="preserve"> Nadzorni odbor </w:t>
      </w:r>
      <w:r w:rsidRPr="00CC4512">
        <w:rPr>
          <w:rFonts w:ascii="Times New Roman" w:hAnsi="Times New Roman"/>
          <w:lang w:val="hr-BA"/>
        </w:rPr>
        <w:t xml:space="preserve">Fonda </w:t>
      </w:r>
      <w:r w:rsidRPr="00CC4512">
        <w:rPr>
          <w:rFonts w:ascii="Times New Roman" w:hAnsi="Times New Roman"/>
          <w:color w:val="000000"/>
          <w:lang w:val="hr-BA"/>
        </w:rPr>
        <w:t>imenuje Skupština Fonda</w:t>
      </w:r>
      <w:r w:rsidRPr="00CC4512">
        <w:rPr>
          <w:rFonts w:ascii="Times New Roman" w:hAnsi="Times New Roman"/>
          <w:lang w:val="hr-BA"/>
        </w:rPr>
        <w:t xml:space="preserve">. </w:t>
      </w:r>
      <w:r w:rsidRPr="00CC4512">
        <w:rPr>
          <w:rFonts w:ascii="Times New Roman" w:hAnsi="Times New Roman"/>
          <w:color w:val="000000"/>
          <w:lang w:val="hr-BA"/>
        </w:rPr>
        <w:t xml:space="preserve"> Kandidate za članove Nadzornog odbora može predložiti dioničar ili grupa dioničara sa 5% ili više ukupnog broja dionica s pravom glasa, u pismenom obliku, najkasnije osam dana od dana objavljivanja obavještenja o sazivanju Skupštine č</w:t>
      </w:r>
      <w:r w:rsidR="00DA0900" w:rsidRPr="00CC4512">
        <w:rPr>
          <w:rFonts w:ascii="Times New Roman" w:hAnsi="Times New Roman"/>
          <w:color w:val="000000"/>
          <w:lang w:val="hr-BA"/>
        </w:rPr>
        <w:t xml:space="preserve">iji dnevni red uključuje izbor </w:t>
      </w:r>
      <w:r w:rsidRPr="00CC4512">
        <w:rPr>
          <w:rFonts w:ascii="Times New Roman" w:hAnsi="Times New Roman"/>
          <w:color w:val="000000"/>
          <w:lang w:val="hr-BA"/>
        </w:rPr>
        <w:t>članova Nadzornog odbora.</w:t>
      </w:r>
    </w:p>
    <w:p w14:paraId="5E9D6A99" w14:textId="54C98C67" w:rsidR="000A3D93" w:rsidRPr="00B72B12" w:rsidRDefault="000A3D93" w:rsidP="000A3D93">
      <w:pPr>
        <w:spacing w:after="0" w:line="240" w:lineRule="auto"/>
        <w:ind w:right="29" w:firstLine="708"/>
        <w:jc w:val="both"/>
        <w:rPr>
          <w:rFonts w:ascii="Times New Roman" w:hAnsi="Times New Roman"/>
          <w:color w:val="000000" w:themeColor="text1"/>
          <w:lang w:val="hr-BA"/>
        </w:rPr>
      </w:pPr>
      <w:r w:rsidRPr="00B72B12">
        <w:rPr>
          <w:rFonts w:ascii="Times New Roman" w:hAnsi="Times New Roman"/>
          <w:color w:val="000000" w:themeColor="text1"/>
          <w:lang w:val="hr-BA"/>
        </w:rPr>
        <w:t>Prijedlog kandidata za člana Nadzornog odbora mora sadržavati potrebne informacije i dokumentaciju koja se odnosi na ispunjenje uslova predviđenih zakonskim, podzakonskim aktima i ovim Statutom.</w:t>
      </w:r>
    </w:p>
    <w:p w14:paraId="531C3C56" w14:textId="77777777" w:rsidR="00491E63" w:rsidRPr="00B72B12" w:rsidRDefault="00491E63" w:rsidP="000A3D93">
      <w:pPr>
        <w:spacing w:after="0" w:line="240" w:lineRule="auto"/>
        <w:ind w:right="29" w:firstLine="708"/>
        <w:jc w:val="both"/>
        <w:rPr>
          <w:rFonts w:ascii="Times New Roman" w:hAnsi="Times New Roman"/>
          <w:color w:val="000000" w:themeColor="text1"/>
          <w:lang w:val="hr-BA"/>
        </w:rPr>
      </w:pPr>
    </w:p>
    <w:p w14:paraId="6E3ACCED" w14:textId="77777777" w:rsidR="00475191" w:rsidRPr="00491E63" w:rsidRDefault="00475191" w:rsidP="00F22F99">
      <w:pPr>
        <w:spacing w:after="0" w:line="240" w:lineRule="auto"/>
        <w:ind w:right="29" w:firstLine="708"/>
        <w:rPr>
          <w:rFonts w:ascii="Times New Roman" w:hAnsi="Times New Roman"/>
          <w:b/>
          <w:color w:val="000000"/>
          <w:lang w:val="hr-BA"/>
        </w:rPr>
      </w:pPr>
      <w:r w:rsidRPr="005C056C">
        <w:rPr>
          <w:rFonts w:ascii="Times New Roman" w:hAnsi="Times New Roman"/>
          <w:b/>
          <w:bCs/>
          <w:color w:val="000000" w:themeColor="text1"/>
          <w:lang w:val="hr-BA"/>
        </w:rPr>
        <w:t xml:space="preserve">                                                            </w:t>
      </w:r>
      <w:r w:rsidRPr="00491E63">
        <w:rPr>
          <w:rFonts w:ascii="Times New Roman" w:hAnsi="Times New Roman"/>
          <w:b/>
          <w:bCs/>
          <w:lang w:val="hr-BA"/>
        </w:rPr>
        <w:t xml:space="preserve">Član </w:t>
      </w:r>
      <w:r w:rsidR="00D21E3D" w:rsidRPr="00491E63">
        <w:rPr>
          <w:rFonts w:ascii="Times New Roman" w:hAnsi="Times New Roman"/>
          <w:b/>
          <w:bCs/>
          <w:lang w:val="hr-BA"/>
        </w:rPr>
        <w:fldChar w:fldCharType="begin"/>
      </w:r>
      <w:r w:rsidRPr="00491E63">
        <w:rPr>
          <w:rFonts w:ascii="Times New Roman" w:hAnsi="Times New Roman"/>
          <w:b/>
          <w:bCs/>
          <w:lang w:val="hr-BA"/>
        </w:rPr>
        <w:instrText xml:space="preserve"> AUTONUM  </w:instrText>
      </w:r>
      <w:r w:rsidR="00D21E3D" w:rsidRPr="00491E63">
        <w:rPr>
          <w:rFonts w:ascii="Times New Roman" w:hAnsi="Times New Roman"/>
          <w:b/>
          <w:bCs/>
          <w:lang w:val="hr-BA"/>
        </w:rPr>
        <w:fldChar w:fldCharType="end"/>
      </w:r>
    </w:p>
    <w:p w14:paraId="60D483AD" w14:textId="77777777" w:rsidR="00475191" w:rsidRPr="00491E63" w:rsidRDefault="00475191" w:rsidP="00E86450">
      <w:pPr>
        <w:spacing w:after="0" w:line="240" w:lineRule="auto"/>
        <w:jc w:val="center"/>
        <w:rPr>
          <w:rFonts w:ascii="Times New Roman" w:hAnsi="Times New Roman"/>
          <w:b/>
          <w:bCs/>
          <w:lang w:val="hr-BA"/>
        </w:rPr>
      </w:pPr>
      <w:r w:rsidRPr="00491E63">
        <w:rPr>
          <w:rFonts w:ascii="Times New Roman" w:hAnsi="Times New Roman"/>
          <w:b/>
          <w:bCs/>
          <w:lang w:val="hr-BA"/>
        </w:rPr>
        <w:t>Članovi Nadzornog odbora Fonda</w:t>
      </w:r>
    </w:p>
    <w:p w14:paraId="53CC6D1F" w14:textId="77777777" w:rsidR="00475191" w:rsidRPr="00CC4512" w:rsidRDefault="00475191" w:rsidP="00E86450">
      <w:pPr>
        <w:spacing w:after="0" w:line="240" w:lineRule="auto"/>
        <w:jc w:val="center"/>
        <w:rPr>
          <w:rFonts w:ascii="Times New Roman" w:hAnsi="Times New Roman"/>
          <w:b/>
          <w:bCs/>
          <w:lang w:val="hr-BA"/>
        </w:rPr>
      </w:pPr>
    </w:p>
    <w:p w14:paraId="156E418A" w14:textId="77777777" w:rsidR="00475191" w:rsidRPr="00CC4512" w:rsidRDefault="00475191" w:rsidP="00752DA7">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Kandidati za članove Nadzornog odbora moraju prije glasanja dati pismenu izjavu o prihvatanju kandidature u kojoj istovremeno navode i da li u zakonu ili drugom propisu postoje smetnje za njegovo imenovanje.</w:t>
      </w:r>
    </w:p>
    <w:p w14:paraId="41D519CF" w14:textId="5C29CC98" w:rsidR="00475191" w:rsidRPr="00CC4512" w:rsidRDefault="00475191" w:rsidP="008F0FEA">
      <w:pPr>
        <w:ind w:firstLine="708"/>
        <w:jc w:val="both"/>
        <w:rPr>
          <w:rFonts w:ascii="Tahoma" w:hAnsi="Tahoma"/>
          <w:sz w:val="24"/>
          <w:szCs w:val="24"/>
          <w:shd w:val="clear" w:color="auto" w:fill="FFFF00"/>
        </w:rPr>
      </w:pPr>
      <w:r w:rsidRPr="00CC4512">
        <w:rPr>
          <w:rFonts w:ascii="Times New Roman" w:hAnsi="Times New Roman"/>
          <w:color w:val="000000"/>
          <w:lang w:val="hr-BA"/>
        </w:rPr>
        <w:t>Članovi Nadzornog odbora biraju se glasanjem, u skladu sa članom  4</w:t>
      </w:r>
      <w:r w:rsidR="001B355B" w:rsidRPr="00CC4512">
        <w:rPr>
          <w:rFonts w:ascii="Times New Roman" w:hAnsi="Times New Roman"/>
          <w:color w:val="000000"/>
          <w:lang w:val="hr-BA"/>
        </w:rPr>
        <w:t>9</w:t>
      </w:r>
      <w:r w:rsidRPr="00CC4512">
        <w:rPr>
          <w:rFonts w:ascii="Times New Roman" w:hAnsi="Times New Roman"/>
          <w:color w:val="000000"/>
          <w:lang w:val="hr-BA"/>
        </w:rPr>
        <w:t>. ovog Statuta, pri čemu svakoj dionici s pravom glasa pripada broj glasova jednak ukupnom broju članova Nadzornog odbora koji se biraju.</w:t>
      </w:r>
    </w:p>
    <w:p w14:paraId="274BE966"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Ukupan broj glasova koji nosi svaki glasački listić raspoređuje se ravnomjerno na sve kandidate čija imena su zaokružena na istom listiću.</w:t>
      </w:r>
    </w:p>
    <w:p w14:paraId="2645C7AC"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b/>
          <w:color w:val="000000"/>
          <w:lang w:val="hr-BA"/>
        </w:rPr>
        <w:tab/>
      </w:r>
      <w:r w:rsidRPr="00CC4512">
        <w:rPr>
          <w:rFonts w:ascii="Times New Roman" w:hAnsi="Times New Roman"/>
          <w:color w:val="000000"/>
          <w:lang w:val="hr-BA"/>
        </w:rPr>
        <w:t>Kandidati koji su dobili najveći broj glasova skupština proglašava za članove  Nadzornog odbora.</w:t>
      </w:r>
    </w:p>
    <w:p w14:paraId="5E09CE40" w14:textId="77777777" w:rsidR="00475191" w:rsidRPr="00CC4512" w:rsidRDefault="00475191" w:rsidP="008F0FEA">
      <w:pPr>
        <w:spacing w:after="0" w:line="240" w:lineRule="auto"/>
        <w:ind w:right="29" w:firstLine="708"/>
        <w:jc w:val="both"/>
        <w:rPr>
          <w:rFonts w:ascii="Times New Roman" w:hAnsi="Times New Roman"/>
          <w:color w:val="000000"/>
          <w:lang w:val="hr-BA"/>
        </w:rPr>
      </w:pPr>
    </w:p>
    <w:p w14:paraId="393A5301"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Na prvoj konstituirajućoj sjednici Nadzornog odbora, koju u roku od 15 dana od dana održavanja skupštine saziva Društvo, Nadzorni odbor jednog od svojih članova bira za predsjednika Nadzornog odbora.</w:t>
      </w:r>
    </w:p>
    <w:p w14:paraId="0D8F1A78" w14:textId="77777777" w:rsidR="00475191" w:rsidRPr="00CC4512" w:rsidRDefault="00475191" w:rsidP="002D5578">
      <w:pPr>
        <w:spacing w:after="0" w:line="240" w:lineRule="auto"/>
        <w:ind w:right="29"/>
        <w:jc w:val="both"/>
        <w:rPr>
          <w:rFonts w:ascii="Times New Roman" w:hAnsi="Times New Roman"/>
          <w:color w:val="000000"/>
          <w:lang w:val="hr-BA"/>
        </w:rPr>
      </w:pPr>
    </w:p>
    <w:p w14:paraId="45F71D8C"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Nadzorni odbor, može razrješiti člana Nadzornog odbora sa dužnosti predsjednika, uz istovremeno imenovanje jednog od svojih članova za predsjednika Nadzornog odbora.</w:t>
      </w:r>
    </w:p>
    <w:p w14:paraId="48B25C4D" w14:textId="77777777" w:rsidR="001B355B" w:rsidRPr="00CC4512" w:rsidRDefault="001B355B" w:rsidP="002D5578">
      <w:pPr>
        <w:spacing w:after="0" w:line="240" w:lineRule="auto"/>
        <w:ind w:right="29"/>
        <w:jc w:val="both"/>
        <w:rPr>
          <w:rFonts w:ascii="Times New Roman" w:hAnsi="Times New Roman"/>
          <w:color w:val="000000"/>
          <w:lang w:val="hr-BA"/>
        </w:rPr>
      </w:pPr>
    </w:p>
    <w:p w14:paraId="7D8BD4C1" w14:textId="55CB0F56" w:rsidR="001B355B" w:rsidRPr="00CC4512" w:rsidRDefault="00941B18"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Predsjednik i članovi Nadz</w:t>
      </w:r>
      <w:r w:rsidR="001B355B" w:rsidRPr="00CC4512">
        <w:rPr>
          <w:rFonts w:ascii="Times New Roman" w:hAnsi="Times New Roman"/>
          <w:color w:val="000000"/>
          <w:lang w:val="hr-BA"/>
        </w:rPr>
        <w:t>ornog odbora zaključuju s Fondom ugovor koji odobrava Skupština</w:t>
      </w:r>
      <w:r w:rsidRPr="00CC4512">
        <w:rPr>
          <w:rFonts w:ascii="Times New Roman" w:hAnsi="Times New Roman"/>
          <w:color w:val="000000"/>
          <w:lang w:val="hr-BA"/>
        </w:rPr>
        <w:t>, Ugovor potpisuje direktor Fonda u skladu sa odobrenjem datim od strane Skupštine</w:t>
      </w:r>
      <w:r w:rsidR="001B355B" w:rsidRPr="00CC4512">
        <w:rPr>
          <w:rFonts w:ascii="Times New Roman" w:hAnsi="Times New Roman"/>
          <w:color w:val="000000"/>
          <w:lang w:val="hr-BA"/>
        </w:rPr>
        <w:t>.</w:t>
      </w:r>
    </w:p>
    <w:p w14:paraId="786DE7B2" w14:textId="77777777" w:rsidR="001B355B" w:rsidRPr="00CC4512" w:rsidRDefault="001B355B" w:rsidP="002D5578">
      <w:pPr>
        <w:spacing w:after="0" w:line="240" w:lineRule="auto"/>
        <w:ind w:right="29"/>
        <w:jc w:val="both"/>
        <w:rPr>
          <w:rFonts w:ascii="Times New Roman" w:hAnsi="Times New Roman"/>
          <w:b/>
          <w:color w:val="000000"/>
          <w:lang w:val="hr-BA"/>
        </w:rPr>
      </w:pPr>
    </w:p>
    <w:p w14:paraId="7FC85D24"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44AA376C"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Sjednice Nadzornog odbora Fonda</w:t>
      </w:r>
    </w:p>
    <w:p w14:paraId="511D0220" w14:textId="77777777" w:rsidR="00475191" w:rsidRPr="00A33565" w:rsidRDefault="00475191" w:rsidP="00A92156">
      <w:pPr>
        <w:spacing w:after="0" w:line="240" w:lineRule="auto"/>
        <w:jc w:val="center"/>
        <w:rPr>
          <w:rFonts w:ascii="Times New Roman" w:hAnsi="Times New Roman"/>
          <w:b/>
          <w:bCs/>
          <w:lang w:val="hr-BA"/>
        </w:rPr>
      </w:pPr>
    </w:p>
    <w:p w14:paraId="60E761EF" w14:textId="48E1EF1A"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Sjednice Nadzornog odbora održavaju se najmanje jednom u tri mjeseca i saziva</w:t>
      </w:r>
      <w:r w:rsidR="003D5202" w:rsidRPr="00CC4512">
        <w:rPr>
          <w:rFonts w:ascii="Times New Roman" w:hAnsi="Times New Roman"/>
          <w:color w:val="000000"/>
          <w:lang w:val="hr-BA"/>
        </w:rPr>
        <w:t xml:space="preserve"> ih</w:t>
      </w:r>
      <w:r w:rsidRPr="00CC4512">
        <w:rPr>
          <w:rFonts w:ascii="Times New Roman" w:hAnsi="Times New Roman"/>
          <w:color w:val="000000"/>
          <w:lang w:val="hr-BA"/>
        </w:rPr>
        <w:t xml:space="preserve"> predsjednik Nadzornog odbora, na vlastitu inicijativu ili na zahtjev direktora ili </w:t>
      </w:r>
      <w:r w:rsidR="001D15E1" w:rsidRPr="00CC4512">
        <w:rPr>
          <w:rFonts w:ascii="Times New Roman" w:hAnsi="Times New Roman"/>
          <w:color w:val="000000"/>
          <w:lang w:val="hr-BA"/>
        </w:rPr>
        <w:t xml:space="preserve">dva </w:t>
      </w:r>
      <w:r w:rsidRPr="00CC4512">
        <w:rPr>
          <w:rFonts w:ascii="Times New Roman" w:hAnsi="Times New Roman"/>
          <w:color w:val="000000"/>
          <w:lang w:val="hr-BA"/>
        </w:rPr>
        <w:t>člana Nadzornog odbora</w:t>
      </w:r>
      <w:r w:rsidRPr="00CC4512">
        <w:rPr>
          <w:rFonts w:ascii="Times New Roman" w:hAnsi="Times New Roman"/>
          <w:lang w:val="hr-BA"/>
        </w:rPr>
        <w:t xml:space="preserve"> Fonda</w:t>
      </w:r>
      <w:r w:rsidRPr="00CC4512">
        <w:rPr>
          <w:rFonts w:ascii="Times New Roman" w:hAnsi="Times New Roman"/>
          <w:color w:val="000000"/>
          <w:lang w:val="hr-BA"/>
        </w:rPr>
        <w:t>, najkasnije 14 dana od dana podnošenja zahtjeva, a u slučaju da predsjednik ne postupi po tom zahtjevu, sjednicu  je ovlašten sazvati  podnosilac zahtjeva.</w:t>
      </w:r>
    </w:p>
    <w:p w14:paraId="27A505A3"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Pismeni poziv za sjednicu Nadzornog odbora, sa naznačenim mjestom i datumom održavanja, vremenom početka i dnevnim redom i priloženim izvještajima, prijedlozima i drugim materijalima za svaku tačku dnevnog reda, dostavlja se članovima Nadzornog odbora najkasnije 14 dana prije datuma održavanja sjednice.</w:t>
      </w:r>
    </w:p>
    <w:p w14:paraId="00D602B4" w14:textId="77777777" w:rsidR="00475191" w:rsidRPr="00CC4512" w:rsidRDefault="00475191" w:rsidP="00E8690E">
      <w:pPr>
        <w:pStyle w:val="NormalWeb"/>
        <w:spacing w:before="0" w:beforeAutospacing="0" w:after="0" w:afterAutospacing="0"/>
        <w:jc w:val="both"/>
        <w:rPr>
          <w:sz w:val="22"/>
          <w:szCs w:val="22"/>
          <w:lang w:val="hr-BA"/>
        </w:rPr>
      </w:pPr>
      <w:r w:rsidRPr="00CC4512">
        <w:rPr>
          <w:color w:val="000000"/>
          <w:sz w:val="22"/>
          <w:szCs w:val="22"/>
          <w:lang w:val="hr-BA"/>
        </w:rPr>
        <w:lastRenderedPageBreak/>
        <w:tab/>
      </w:r>
      <w:r w:rsidRPr="00CC4512">
        <w:rPr>
          <w:sz w:val="22"/>
          <w:szCs w:val="22"/>
          <w:lang w:val="hr-BA"/>
        </w:rPr>
        <w:t xml:space="preserve">Izuzetno od predhodnog, u hitnim slučajevima, o čemu odlučuje predsjednik Nadzornog odbora, pismeni poziv se može dostaviti članovima Nadzornog odbora najmanje tri </w:t>
      </w:r>
      <w:r w:rsidR="00E8690E" w:rsidRPr="00CC4512">
        <w:rPr>
          <w:sz w:val="22"/>
          <w:szCs w:val="22"/>
          <w:lang w:val="hr-BA"/>
        </w:rPr>
        <w:t>dana prije održavanja sjednice.</w:t>
      </w:r>
    </w:p>
    <w:p w14:paraId="2D32679E" w14:textId="16AB6054" w:rsidR="00475191" w:rsidRDefault="00475191" w:rsidP="002D5578">
      <w:pPr>
        <w:spacing w:after="0" w:line="240" w:lineRule="auto"/>
        <w:ind w:right="29"/>
        <w:jc w:val="both"/>
        <w:rPr>
          <w:rFonts w:ascii="Times New Roman" w:hAnsi="Times New Roman"/>
          <w:color w:val="000000"/>
          <w:lang w:val="hr-BA"/>
        </w:rPr>
      </w:pPr>
    </w:p>
    <w:p w14:paraId="01BDE308"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6CBB6596"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Način donošenja odluka Nadzornog odbora Fonda</w:t>
      </w:r>
    </w:p>
    <w:p w14:paraId="6C350C1D" w14:textId="77777777" w:rsidR="00475191" w:rsidRPr="00A33565" w:rsidRDefault="00475191" w:rsidP="00A92156">
      <w:pPr>
        <w:spacing w:after="0" w:line="240" w:lineRule="auto"/>
        <w:jc w:val="center"/>
        <w:rPr>
          <w:rFonts w:ascii="Times New Roman" w:hAnsi="Times New Roman"/>
          <w:b/>
          <w:bCs/>
          <w:lang w:val="hr-BA"/>
        </w:rPr>
      </w:pPr>
    </w:p>
    <w:p w14:paraId="4A1E9AF6"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Nadzorni odbor može raditi i odlučivati ako sjednici prisustvuje dvije trećine ukupnog broja članova, a odluke se donose većinom glasova prisutnih članova, s tim da predsjednik i član Nadzornog odbora nema pravo glasati o pitanjima koja se odnose na njega lično.</w:t>
      </w:r>
    </w:p>
    <w:p w14:paraId="132BB4E6"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Lica koja nisu članovi Nadzornog odbora mogu prisustvovati sjednici samo ako su pozvana sa strane predsjednika.</w:t>
      </w:r>
    </w:p>
    <w:p w14:paraId="0EC793C1" w14:textId="77777777" w:rsidR="00475191" w:rsidRPr="00CC4512" w:rsidRDefault="00475191" w:rsidP="002D5578">
      <w:pPr>
        <w:spacing w:after="0" w:line="240" w:lineRule="auto"/>
        <w:ind w:right="29"/>
        <w:jc w:val="both"/>
        <w:rPr>
          <w:rFonts w:ascii="Times New Roman" w:hAnsi="Times New Roman"/>
          <w:color w:val="000000"/>
          <w:lang w:val="hr-BA"/>
        </w:rPr>
      </w:pPr>
    </w:p>
    <w:p w14:paraId="197C0F6F" w14:textId="77777777" w:rsidR="00475191" w:rsidRPr="00CC4512" w:rsidRDefault="00475191" w:rsidP="00A92156">
      <w:pPr>
        <w:spacing w:after="0" w:line="240" w:lineRule="auto"/>
        <w:jc w:val="center"/>
        <w:rPr>
          <w:rFonts w:ascii="Times New Roman" w:hAnsi="Times New Roman"/>
          <w:b/>
          <w:bCs/>
          <w:lang w:val="hr-BA"/>
        </w:rPr>
      </w:pPr>
      <w:r w:rsidRPr="005C056C">
        <w:rPr>
          <w:rFonts w:ascii="Times New Roman" w:hAnsi="Times New Roman"/>
          <w:b/>
          <w:bCs/>
          <w:lang w:val="hr-BA"/>
        </w:rPr>
        <w:t xml:space="preserve">Član </w:t>
      </w:r>
      <w:r w:rsidR="00D21E3D" w:rsidRPr="005C056C">
        <w:rPr>
          <w:rFonts w:ascii="Times New Roman" w:hAnsi="Times New Roman"/>
          <w:b/>
          <w:bCs/>
          <w:lang w:val="hr-BA"/>
        </w:rPr>
        <w:fldChar w:fldCharType="begin"/>
      </w:r>
      <w:r w:rsidRPr="005C056C">
        <w:rPr>
          <w:rFonts w:ascii="Times New Roman" w:hAnsi="Times New Roman"/>
          <w:b/>
          <w:bCs/>
          <w:lang w:val="hr-BA"/>
        </w:rPr>
        <w:instrText xml:space="preserve"> AUTONUM  </w:instrText>
      </w:r>
      <w:r w:rsidR="00D21E3D" w:rsidRPr="005C056C">
        <w:rPr>
          <w:rFonts w:ascii="Times New Roman" w:hAnsi="Times New Roman"/>
          <w:b/>
          <w:bCs/>
          <w:lang w:val="hr-BA"/>
        </w:rPr>
        <w:fldChar w:fldCharType="end"/>
      </w:r>
    </w:p>
    <w:p w14:paraId="4768D144" w14:textId="77777777" w:rsidR="00475191" w:rsidRPr="00A33565" w:rsidRDefault="00475191" w:rsidP="00A92156">
      <w:pPr>
        <w:spacing w:after="0" w:line="240" w:lineRule="auto"/>
        <w:jc w:val="center"/>
        <w:rPr>
          <w:rFonts w:ascii="Times New Roman" w:hAnsi="Times New Roman"/>
          <w:b/>
          <w:bCs/>
          <w:color w:val="000000" w:themeColor="text1"/>
          <w:lang w:val="hr-BA"/>
        </w:rPr>
      </w:pPr>
      <w:r w:rsidRPr="00A33565">
        <w:rPr>
          <w:rFonts w:ascii="Times New Roman" w:hAnsi="Times New Roman"/>
          <w:b/>
          <w:bCs/>
          <w:color w:val="000000" w:themeColor="text1"/>
          <w:lang w:val="hr-BA"/>
        </w:rPr>
        <w:t>Nadležnosti Nadzornog odbora Fonda</w:t>
      </w:r>
    </w:p>
    <w:p w14:paraId="1B310389" w14:textId="77777777" w:rsidR="00475191" w:rsidRPr="001E6161" w:rsidRDefault="00475191" w:rsidP="00A92156">
      <w:pPr>
        <w:spacing w:after="0" w:line="240" w:lineRule="auto"/>
        <w:jc w:val="center"/>
        <w:rPr>
          <w:rFonts w:ascii="Times New Roman" w:hAnsi="Times New Roman"/>
          <w:bCs/>
          <w:lang w:val="hr-BA"/>
        </w:rPr>
      </w:pPr>
    </w:p>
    <w:p w14:paraId="0E2C4FFB" w14:textId="384E9F58" w:rsidR="00DD65B0" w:rsidRPr="00B72B12" w:rsidRDefault="00DD65B0" w:rsidP="00491E63">
      <w:pPr>
        <w:spacing w:after="0" w:line="240" w:lineRule="auto"/>
        <w:ind w:right="29" w:firstLine="708"/>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Svi </w:t>
      </w:r>
      <w:r w:rsidR="00380315" w:rsidRPr="00B72B12">
        <w:rPr>
          <w:rFonts w:ascii="Times New Roman" w:hAnsi="Times New Roman"/>
          <w:color w:val="000000" w:themeColor="text1"/>
          <w:lang w:val="hr-BA"/>
        </w:rPr>
        <w:t>članovi N</w:t>
      </w:r>
      <w:r w:rsidRPr="00B72B12">
        <w:rPr>
          <w:rFonts w:ascii="Times New Roman" w:hAnsi="Times New Roman"/>
          <w:color w:val="000000" w:themeColor="text1"/>
          <w:lang w:val="hr-BA"/>
        </w:rPr>
        <w:t xml:space="preserve">adzornog odbora </w:t>
      </w:r>
      <w:r w:rsidR="00862003" w:rsidRPr="00B72B12">
        <w:rPr>
          <w:rFonts w:ascii="Times New Roman" w:hAnsi="Times New Roman"/>
          <w:color w:val="000000" w:themeColor="text1"/>
          <w:lang w:val="hr-BA"/>
        </w:rPr>
        <w:t xml:space="preserve">Fonda </w:t>
      </w:r>
      <w:r w:rsidRPr="00B72B12">
        <w:rPr>
          <w:rFonts w:ascii="Times New Roman" w:hAnsi="Times New Roman"/>
          <w:color w:val="000000" w:themeColor="text1"/>
          <w:lang w:val="hr-BA"/>
        </w:rPr>
        <w:t xml:space="preserve">isključivo zajednički zastupaju </w:t>
      </w:r>
      <w:r w:rsidR="00862003" w:rsidRPr="00B72B12">
        <w:rPr>
          <w:rFonts w:ascii="Times New Roman" w:hAnsi="Times New Roman"/>
          <w:color w:val="000000" w:themeColor="text1"/>
          <w:lang w:val="hr-BA"/>
        </w:rPr>
        <w:t xml:space="preserve">Fond prema Društvu. </w:t>
      </w:r>
    </w:p>
    <w:p w14:paraId="4F886EC7" w14:textId="77777777" w:rsidR="00DD65B0" w:rsidRPr="00B72B12" w:rsidRDefault="00DD65B0" w:rsidP="002D5578">
      <w:pPr>
        <w:spacing w:after="0" w:line="240" w:lineRule="auto"/>
        <w:ind w:right="29" w:firstLine="720"/>
        <w:jc w:val="both"/>
        <w:rPr>
          <w:rFonts w:ascii="Times New Roman" w:hAnsi="Times New Roman"/>
          <w:color w:val="000000" w:themeColor="text1"/>
          <w:lang w:val="hr-BA"/>
        </w:rPr>
      </w:pPr>
    </w:p>
    <w:p w14:paraId="42614C7A" w14:textId="40DEA3AC" w:rsidR="00475191" w:rsidRPr="00B72B12" w:rsidRDefault="00475191" w:rsidP="00491E63">
      <w:pPr>
        <w:spacing w:after="0" w:line="240" w:lineRule="auto"/>
        <w:ind w:right="29" w:firstLine="708"/>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Nadzorni odbor </w:t>
      </w:r>
      <w:r w:rsidR="00D479B3" w:rsidRPr="00B72B12">
        <w:rPr>
          <w:rFonts w:ascii="Times New Roman" w:hAnsi="Times New Roman"/>
          <w:color w:val="000000" w:themeColor="text1"/>
          <w:lang w:val="hr-BA"/>
        </w:rPr>
        <w:t>Fonda nadležan je z</w:t>
      </w:r>
      <w:r w:rsidRPr="00B72B12">
        <w:rPr>
          <w:rFonts w:ascii="Times New Roman" w:hAnsi="Times New Roman"/>
          <w:color w:val="000000" w:themeColor="text1"/>
          <w:lang w:val="hr-BA"/>
        </w:rPr>
        <w:t xml:space="preserve">a: </w:t>
      </w:r>
    </w:p>
    <w:p w14:paraId="14FF88FC" w14:textId="77777777" w:rsidR="00DD65B0" w:rsidRPr="00B72B12" w:rsidRDefault="00DD65B0" w:rsidP="00DD65B0">
      <w:pPr>
        <w:spacing w:after="0" w:line="240" w:lineRule="auto"/>
        <w:ind w:right="29"/>
        <w:jc w:val="both"/>
        <w:rPr>
          <w:rFonts w:ascii="Times New Roman" w:hAnsi="Times New Roman"/>
          <w:color w:val="000000" w:themeColor="text1"/>
          <w:lang w:val="hr-BA"/>
        </w:rPr>
      </w:pPr>
    </w:p>
    <w:p w14:paraId="29BFB685" w14:textId="25BCEBEC" w:rsidR="00475191"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nadzor poslovanja </w:t>
      </w:r>
      <w:r w:rsidR="00286701" w:rsidRPr="00B72B12">
        <w:rPr>
          <w:rFonts w:ascii="Times New Roman" w:hAnsi="Times New Roman"/>
          <w:color w:val="000000" w:themeColor="text1"/>
          <w:lang w:val="hr-BA"/>
        </w:rPr>
        <w:t>Fonda, usvaja</w:t>
      </w:r>
      <w:r w:rsidRPr="00B72B12">
        <w:rPr>
          <w:rFonts w:ascii="Times New Roman" w:hAnsi="Times New Roman"/>
          <w:color w:val="000000" w:themeColor="text1"/>
          <w:lang w:val="hr-BA"/>
        </w:rPr>
        <w:t>nje</w:t>
      </w:r>
      <w:r w:rsidR="00286701" w:rsidRPr="00B72B12">
        <w:rPr>
          <w:rFonts w:ascii="Times New Roman" w:hAnsi="Times New Roman"/>
          <w:color w:val="000000" w:themeColor="text1"/>
          <w:lang w:val="hr-BA"/>
        </w:rPr>
        <w:t xml:space="preserve"> pos</w:t>
      </w:r>
      <w:r w:rsidRPr="00B72B12">
        <w:rPr>
          <w:rFonts w:ascii="Times New Roman" w:hAnsi="Times New Roman"/>
          <w:color w:val="000000" w:themeColor="text1"/>
          <w:lang w:val="hr-BA"/>
        </w:rPr>
        <w:t>lovne strategije Fonda i planova</w:t>
      </w:r>
      <w:r w:rsidR="00286701" w:rsidRPr="00B72B12">
        <w:rPr>
          <w:rFonts w:ascii="Times New Roman" w:hAnsi="Times New Roman"/>
          <w:color w:val="000000" w:themeColor="text1"/>
          <w:lang w:val="hr-BA"/>
        </w:rPr>
        <w:t xml:space="preserve"> poslovanja</w:t>
      </w:r>
      <w:r w:rsidR="00475191" w:rsidRPr="00B72B12">
        <w:rPr>
          <w:rFonts w:ascii="Times New Roman" w:hAnsi="Times New Roman"/>
          <w:color w:val="000000" w:themeColor="text1"/>
          <w:lang w:val="hr-BA"/>
        </w:rPr>
        <w:t>;</w:t>
      </w:r>
    </w:p>
    <w:p w14:paraId="3AC9C9C2" w14:textId="5C4752C8" w:rsidR="00475191"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nadzor </w:t>
      </w:r>
      <w:r w:rsidR="009900B4" w:rsidRPr="00B72B12">
        <w:rPr>
          <w:rFonts w:ascii="Times New Roman" w:hAnsi="Times New Roman"/>
          <w:color w:val="000000" w:themeColor="text1"/>
          <w:lang w:val="hr-BA"/>
        </w:rPr>
        <w:t xml:space="preserve">nad </w:t>
      </w:r>
      <w:r w:rsidR="00475191" w:rsidRPr="00B72B12">
        <w:rPr>
          <w:rFonts w:ascii="Times New Roman" w:hAnsi="Times New Roman"/>
          <w:color w:val="000000" w:themeColor="text1"/>
          <w:lang w:val="hr-BA"/>
        </w:rPr>
        <w:t>rad</w:t>
      </w:r>
      <w:r w:rsidR="009900B4" w:rsidRPr="00B72B12">
        <w:rPr>
          <w:rFonts w:ascii="Times New Roman" w:hAnsi="Times New Roman"/>
          <w:color w:val="000000" w:themeColor="text1"/>
          <w:lang w:val="hr-BA"/>
        </w:rPr>
        <w:t>om</w:t>
      </w:r>
      <w:r w:rsidR="00475191" w:rsidRPr="00B72B12">
        <w:rPr>
          <w:rFonts w:ascii="Times New Roman" w:hAnsi="Times New Roman"/>
          <w:color w:val="000000" w:themeColor="text1"/>
          <w:lang w:val="hr-BA"/>
        </w:rPr>
        <w:t xml:space="preserve"> </w:t>
      </w:r>
      <w:r w:rsidR="00286701" w:rsidRPr="00B72B12">
        <w:rPr>
          <w:rFonts w:ascii="Times New Roman" w:hAnsi="Times New Roman"/>
          <w:color w:val="000000" w:themeColor="text1"/>
          <w:lang w:val="hr-BA"/>
        </w:rPr>
        <w:t>direktora, te odobrava</w:t>
      </w:r>
      <w:r w:rsidR="00877D6D" w:rsidRPr="00B72B12">
        <w:rPr>
          <w:rFonts w:ascii="Times New Roman" w:hAnsi="Times New Roman"/>
          <w:color w:val="000000" w:themeColor="text1"/>
          <w:lang w:val="hr-BA"/>
        </w:rPr>
        <w:t>nje</w:t>
      </w:r>
      <w:r w:rsidR="009900B4" w:rsidRPr="00B72B12">
        <w:rPr>
          <w:rFonts w:ascii="Times New Roman" w:hAnsi="Times New Roman"/>
          <w:color w:val="000000" w:themeColor="text1"/>
          <w:lang w:val="hr-BA"/>
        </w:rPr>
        <w:t xml:space="preserve"> odluka</w:t>
      </w:r>
      <w:r w:rsidR="00286701" w:rsidRPr="00B72B12">
        <w:rPr>
          <w:rFonts w:ascii="Times New Roman" w:hAnsi="Times New Roman"/>
          <w:color w:val="000000" w:themeColor="text1"/>
          <w:lang w:val="hr-BA"/>
        </w:rPr>
        <w:t xml:space="preserve"> strateškog karaktera</w:t>
      </w:r>
      <w:r w:rsidR="00475191" w:rsidRPr="00B72B12">
        <w:rPr>
          <w:rFonts w:ascii="Times New Roman" w:hAnsi="Times New Roman"/>
          <w:color w:val="000000" w:themeColor="text1"/>
          <w:lang w:val="hr-BA"/>
        </w:rPr>
        <w:t>;</w:t>
      </w:r>
    </w:p>
    <w:p w14:paraId="1C92EE00" w14:textId="07D2EFBB" w:rsidR="007E06AC"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donošenje</w:t>
      </w:r>
      <w:r w:rsidR="007E06AC" w:rsidRPr="00B72B12">
        <w:rPr>
          <w:rFonts w:ascii="Times New Roman" w:hAnsi="Times New Roman"/>
          <w:color w:val="000000" w:themeColor="text1"/>
          <w:lang w:val="hr-BA"/>
        </w:rPr>
        <w:t xml:space="preserve"> Prospekt</w:t>
      </w:r>
      <w:r w:rsidRPr="00B72B12">
        <w:rPr>
          <w:rFonts w:ascii="Times New Roman" w:hAnsi="Times New Roman"/>
          <w:color w:val="000000" w:themeColor="text1"/>
          <w:lang w:val="hr-BA"/>
        </w:rPr>
        <w:t>a</w:t>
      </w:r>
      <w:r w:rsidR="00DE24FD" w:rsidRPr="00B72B12">
        <w:rPr>
          <w:rFonts w:ascii="Times New Roman" w:hAnsi="Times New Roman"/>
          <w:color w:val="000000" w:themeColor="text1"/>
          <w:lang w:val="hr-BA"/>
        </w:rPr>
        <w:t xml:space="preserve"> Fonda i njegovih izmjena i dopuna</w:t>
      </w:r>
      <w:r w:rsidR="007E06AC" w:rsidRPr="00B72B12">
        <w:rPr>
          <w:rFonts w:ascii="Times New Roman" w:hAnsi="Times New Roman"/>
          <w:color w:val="000000" w:themeColor="text1"/>
          <w:lang w:val="hr-BA"/>
        </w:rPr>
        <w:t>;</w:t>
      </w:r>
    </w:p>
    <w:p w14:paraId="4AEAEE06" w14:textId="5851EC84" w:rsidR="00286701" w:rsidRPr="00B72B12" w:rsidRDefault="00286701"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usvaja</w:t>
      </w:r>
      <w:r w:rsidR="009900B4" w:rsidRPr="00B72B12">
        <w:rPr>
          <w:rFonts w:ascii="Times New Roman" w:hAnsi="Times New Roman"/>
          <w:color w:val="000000" w:themeColor="text1"/>
          <w:lang w:val="hr-BA"/>
        </w:rPr>
        <w:t>nje izvještaja</w:t>
      </w:r>
      <w:r w:rsidRPr="00B72B12">
        <w:rPr>
          <w:rFonts w:ascii="Times New Roman" w:hAnsi="Times New Roman"/>
          <w:color w:val="000000" w:themeColor="text1"/>
          <w:lang w:val="hr-BA"/>
        </w:rPr>
        <w:t xml:space="preserve"> direktora o poslovanju po polugodišnjem i godišnjem obračunu, s bilasom stanja i bilanskom uspjeha i izvještajem revizije;</w:t>
      </w:r>
    </w:p>
    <w:p w14:paraId="6A4DEF37" w14:textId="13BA9743" w:rsidR="002037A4"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podnošenje</w:t>
      </w:r>
      <w:r w:rsidR="002037A4" w:rsidRPr="00B72B12">
        <w:rPr>
          <w:rFonts w:ascii="Times New Roman" w:hAnsi="Times New Roman"/>
          <w:color w:val="000000" w:themeColor="text1"/>
          <w:lang w:val="hr-BA"/>
        </w:rPr>
        <w:t xml:space="preserve"> Skupštini izvještaj</w:t>
      </w:r>
      <w:r w:rsidRPr="00B72B12">
        <w:rPr>
          <w:rFonts w:ascii="Times New Roman" w:hAnsi="Times New Roman"/>
          <w:color w:val="000000" w:themeColor="text1"/>
          <w:lang w:val="hr-BA"/>
        </w:rPr>
        <w:t>a</w:t>
      </w:r>
      <w:r w:rsidR="002037A4" w:rsidRPr="00B72B12">
        <w:rPr>
          <w:rFonts w:ascii="Times New Roman" w:hAnsi="Times New Roman"/>
          <w:color w:val="000000" w:themeColor="text1"/>
          <w:lang w:val="hr-BA"/>
        </w:rPr>
        <w:t xml:space="preserve"> o poslovanju Fonda, koji obavezno uključuje izvještaj revizora, Nadzornog odbora i Odbora za reviziju; </w:t>
      </w:r>
    </w:p>
    <w:p w14:paraId="4B41E3A1" w14:textId="786261BD" w:rsidR="005D7EF5"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izbor </w:t>
      </w:r>
      <w:r w:rsidR="005D7EF5" w:rsidRPr="00B72B12">
        <w:rPr>
          <w:rFonts w:ascii="Times New Roman" w:hAnsi="Times New Roman"/>
          <w:color w:val="000000" w:themeColor="text1"/>
          <w:lang w:val="hr-BA"/>
        </w:rPr>
        <w:t>Predsjednika Nadzornog odbora;</w:t>
      </w:r>
    </w:p>
    <w:p w14:paraId="441D6801" w14:textId="268C2401" w:rsidR="00751A33"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imenovanje</w:t>
      </w:r>
      <w:r w:rsidR="00475191" w:rsidRPr="00B72B12">
        <w:rPr>
          <w:rFonts w:ascii="Times New Roman" w:hAnsi="Times New Roman"/>
          <w:color w:val="000000" w:themeColor="text1"/>
          <w:lang w:val="hr-BA"/>
        </w:rPr>
        <w:t xml:space="preserve"> direktora Fonda;</w:t>
      </w:r>
    </w:p>
    <w:p w14:paraId="68EB3D88" w14:textId="19386724" w:rsidR="00475191" w:rsidRPr="00B72B12" w:rsidRDefault="00333A7F"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predlaganje raspodjele</w:t>
      </w:r>
      <w:r w:rsidR="00475191" w:rsidRPr="00B72B12">
        <w:rPr>
          <w:rFonts w:ascii="Times New Roman" w:hAnsi="Times New Roman"/>
          <w:color w:val="000000" w:themeColor="text1"/>
          <w:lang w:val="hr-BA"/>
        </w:rPr>
        <w:t xml:space="preserve"> i način</w:t>
      </w:r>
      <w:r w:rsidRPr="00B72B12">
        <w:rPr>
          <w:rFonts w:ascii="Times New Roman" w:hAnsi="Times New Roman"/>
          <w:color w:val="000000" w:themeColor="text1"/>
          <w:lang w:val="hr-BA"/>
        </w:rPr>
        <w:t>a</w:t>
      </w:r>
      <w:r w:rsidR="00475191" w:rsidRPr="00B72B12">
        <w:rPr>
          <w:rFonts w:ascii="Times New Roman" w:hAnsi="Times New Roman"/>
          <w:color w:val="000000" w:themeColor="text1"/>
          <w:lang w:val="hr-BA"/>
        </w:rPr>
        <w:t xml:space="preserve"> upotrebe dobiti i način</w:t>
      </w:r>
      <w:r w:rsidRPr="00B72B12">
        <w:rPr>
          <w:rFonts w:ascii="Times New Roman" w:hAnsi="Times New Roman"/>
          <w:color w:val="000000" w:themeColor="text1"/>
          <w:lang w:val="hr-BA"/>
        </w:rPr>
        <w:t>a</w:t>
      </w:r>
      <w:r w:rsidR="00475191" w:rsidRPr="00B72B12">
        <w:rPr>
          <w:rFonts w:ascii="Times New Roman" w:hAnsi="Times New Roman"/>
          <w:color w:val="000000" w:themeColor="text1"/>
          <w:lang w:val="hr-BA"/>
        </w:rPr>
        <w:t xml:space="preserve"> pokrića gubitaka;</w:t>
      </w:r>
    </w:p>
    <w:p w14:paraId="23A47482" w14:textId="57FEAA07" w:rsidR="00475191"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obrazovanje</w:t>
      </w:r>
      <w:r w:rsidR="00333A7F" w:rsidRPr="00B72B12">
        <w:rPr>
          <w:rFonts w:ascii="Times New Roman" w:hAnsi="Times New Roman"/>
          <w:color w:val="000000" w:themeColor="text1"/>
          <w:lang w:val="hr-BA"/>
        </w:rPr>
        <w:t xml:space="preserve"> povremene komisije i utvrđivanje</w:t>
      </w:r>
      <w:r w:rsidR="00475191" w:rsidRPr="00B72B12">
        <w:rPr>
          <w:rFonts w:ascii="Times New Roman" w:hAnsi="Times New Roman"/>
          <w:color w:val="000000" w:themeColor="text1"/>
          <w:lang w:val="hr-BA"/>
        </w:rPr>
        <w:t xml:space="preserve"> njihov</w:t>
      </w:r>
      <w:r w:rsidR="00333A7F" w:rsidRPr="00B72B12">
        <w:rPr>
          <w:rFonts w:ascii="Times New Roman" w:hAnsi="Times New Roman"/>
          <w:color w:val="000000" w:themeColor="text1"/>
          <w:lang w:val="hr-BA"/>
        </w:rPr>
        <w:t>og</w:t>
      </w:r>
      <w:r w:rsidR="00475191" w:rsidRPr="00B72B12">
        <w:rPr>
          <w:rFonts w:ascii="Times New Roman" w:hAnsi="Times New Roman"/>
          <w:color w:val="000000" w:themeColor="text1"/>
          <w:lang w:val="hr-BA"/>
        </w:rPr>
        <w:t xml:space="preserve"> sastav</w:t>
      </w:r>
      <w:r w:rsidR="00333A7F" w:rsidRPr="00B72B12">
        <w:rPr>
          <w:rFonts w:ascii="Times New Roman" w:hAnsi="Times New Roman"/>
          <w:color w:val="000000" w:themeColor="text1"/>
          <w:lang w:val="hr-BA"/>
        </w:rPr>
        <w:t>a</w:t>
      </w:r>
      <w:r w:rsidR="00475191" w:rsidRPr="00B72B12">
        <w:rPr>
          <w:rFonts w:ascii="Times New Roman" w:hAnsi="Times New Roman"/>
          <w:color w:val="000000" w:themeColor="text1"/>
          <w:lang w:val="hr-BA"/>
        </w:rPr>
        <w:t xml:space="preserve"> i zadat</w:t>
      </w:r>
      <w:r w:rsidR="00333A7F" w:rsidRPr="00B72B12">
        <w:rPr>
          <w:rFonts w:ascii="Times New Roman" w:hAnsi="Times New Roman"/>
          <w:color w:val="000000" w:themeColor="text1"/>
          <w:lang w:val="hr-BA"/>
        </w:rPr>
        <w:t>aka</w:t>
      </w:r>
      <w:r w:rsidR="00475191" w:rsidRPr="00B72B12">
        <w:rPr>
          <w:rFonts w:ascii="Times New Roman" w:hAnsi="Times New Roman"/>
          <w:color w:val="000000" w:themeColor="text1"/>
          <w:lang w:val="hr-BA"/>
        </w:rPr>
        <w:t>;</w:t>
      </w:r>
    </w:p>
    <w:p w14:paraId="77165A7E" w14:textId="1F635A4D" w:rsidR="00475191" w:rsidRPr="00B72B12" w:rsidRDefault="009900B4"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sazivanje </w:t>
      </w:r>
      <w:r w:rsidR="00877D6D" w:rsidRPr="00B72B12">
        <w:rPr>
          <w:rFonts w:ascii="Times New Roman" w:hAnsi="Times New Roman"/>
          <w:color w:val="000000" w:themeColor="text1"/>
          <w:lang w:val="hr-BA"/>
        </w:rPr>
        <w:t>skupštine</w:t>
      </w:r>
      <w:r w:rsidR="00475191" w:rsidRPr="00B72B12">
        <w:rPr>
          <w:rFonts w:ascii="Times New Roman" w:hAnsi="Times New Roman"/>
          <w:color w:val="000000" w:themeColor="text1"/>
          <w:lang w:val="hr-BA"/>
        </w:rPr>
        <w:t xml:space="preserve">; </w:t>
      </w:r>
    </w:p>
    <w:p w14:paraId="2F9A879D" w14:textId="6DC290ED" w:rsidR="00475191" w:rsidRPr="00B72B12" w:rsidRDefault="00475191"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odobrava</w:t>
      </w:r>
      <w:r w:rsidR="009C1786" w:rsidRPr="00B72B12">
        <w:rPr>
          <w:rFonts w:ascii="Times New Roman" w:hAnsi="Times New Roman"/>
          <w:color w:val="000000" w:themeColor="text1"/>
          <w:lang w:val="hr-BA"/>
        </w:rPr>
        <w:t>nje emisije</w:t>
      </w:r>
      <w:r w:rsidRPr="00B72B12">
        <w:rPr>
          <w:rFonts w:ascii="Times New Roman" w:hAnsi="Times New Roman"/>
          <w:color w:val="000000" w:themeColor="text1"/>
          <w:lang w:val="hr-BA"/>
        </w:rPr>
        <w:t xml:space="preserve"> novih dionica postojeće klase u iznosu do trećine zbira nominalne vrijednosti postojećih dionica i određuje iznos, vrijeme prodaje i cijenu ovih dionica, koja ne može biti manja od prosječne tržišne vrijednosti postojećih dionica iste klase u 30 uzastopnih dana prije dana donošenja odluke;</w:t>
      </w:r>
    </w:p>
    <w:p w14:paraId="64C9F35C" w14:textId="12D40ED9" w:rsidR="00DF5087" w:rsidRPr="00B72B12" w:rsidRDefault="00FD3A71"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u</w:t>
      </w:r>
      <w:r w:rsidR="00475191" w:rsidRPr="00B72B12">
        <w:rPr>
          <w:rFonts w:ascii="Times New Roman" w:hAnsi="Times New Roman"/>
          <w:color w:val="000000" w:themeColor="text1"/>
          <w:lang w:val="hr-BA"/>
        </w:rPr>
        <w:t>svaja</w:t>
      </w:r>
      <w:r w:rsidR="009C1786" w:rsidRPr="00B72B12">
        <w:rPr>
          <w:rFonts w:ascii="Times New Roman" w:hAnsi="Times New Roman"/>
          <w:color w:val="000000" w:themeColor="text1"/>
          <w:lang w:val="hr-BA"/>
        </w:rPr>
        <w:t>nje</w:t>
      </w:r>
      <w:r w:rsidR="00475191" w:rsidRPr="00B72B12">
        <w:rPr>
          <w:rFonts w:ascii="Times New Roman" w:hAnsi="Times New Roman"/>
          <w:color w:val="000000" w:themeColor="text1"/>
          <w:lang w:val="hr-BA"/>
        </w:rPr>
        <w:t xml:space="preserve">  program</w:t>
      </w:r>
      <w:r w:rsidR="009C1786" w:rsidRPr="00B72B12">
        <w:rPr>
          <w:rFonts w:ascii="Times New Roman" w:hAnsi="Times New Roman"/>
          <w:color w:val="000000" w:themeColor="text1"/>
          <w:lang w:val="hr-BA"/>
        </w:rPr>
        <w:t>a</w:t>
      </w:r>
      <w:r w:rsidR="00475191" w:rsidRPr="00B72B12">
        <w:rPr>
          <w:rFonts w:ascii="Times New Roman" w:hAnsi="Times New Roman"/>
          <w:color w:val="000000" w:themeColor="text1"/>
          <w:lang w:val="hr-BA"/>
        </w:rPr>
        <w:t xml:space="preserve"> investicijske politike, na prijedlog Društva;</w:t>
      </w:r>
    </w:p>
    <w:p w14:paraId="4AE7BF07" w14:textId="3093EFB6" w:rsidR="00DF5087" w:rsidRPr="00B72B12" w:rsidRDefault="009C1786"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davanje</w:t>
      </w:r>
      <w:r w:rsidR="00DF5087" w:rsidRPr="00B72B12">
        <w:rPr>
          <w:rFonts w:ascii="Times New Roman" w:hAnsi="Times New Roman"/>
          <w:color w:val="000000" w:themeColor="text1"/>
          <w:lang w:val="hr-BA"/>
        </w:rPr>
        <w:t xml:space="preserve"> odobrenja</w:t>
      </w:r>
      <w:r w:rsidRPr="00B72B12">
        <w:rPr>
          <w:rFonts w:ascii="Times New Roman" w:hAnsi="Times New Roman"/>
          <w:color w:val="000000" w:themeColor="text1"/>
          <w:lang w:val="hr-BA"/>
        </w:rPr>
        <w:t xml:space="preserve"> za sklapanje ugovora sa licima</w:t>
      </w:r>
      <w:r w:rsidR="00DF5087" w:rsidRPr="00B72B12">
        <w:rPr>
          <w:rFonts w:ascii="Times New Roman" w:hAnsi="Times New Roman"/>
          <w:color w:val="000000" w:themeColor="text1"/>
          <w:lang w:val="hr-BA"/>
        </w:rPr>
        <w:t xml:space="preserve"> koje </w:t>
      </w:r>
      <w:r w:rsidR="00380315" w:rsidRPr="00B72B12">
        <w:rPr>
          <w:rFonts w:ascii="Times New Roman" w:hAnsi="Times New Roman"/>
          <w:color w:val="000000" w:themeColor="text1"/>
          <w:lang w:val="hr-BA"/>
        </w:rPr>
        <w:t xml:space="preserve">Fondu </w:t>
      </w:r>
      <w:r w:rsidR="00DF5087" w:rsidRPr="00B72B12">
        <w:rPr>
          <w:rFonts w:ascii="Times New Roman" w:hAnsi="Times New Roman"/>
          <w:color w:val="000000" w:themeColor="text1"/>
          <w:lang w:val="hr-BA"/>
        </w:rPr>
        <w:t>pružaju usluge, pri čemu se takvi ugovori ne smiju sklapati za period duži od tri godine;</w:t>
      </w:r>
    </w:p>
    <w:p w14:paraId="5F4E0AD6" w14:textId="19A5166E" w:rsidR="00DF5087" w:rsidRPr="00B72B12" w:rsidRDefault="00DF5087"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nadzo</w:t>
      </w:r>
      <w:r w:rsidR="009C1786" w:rsidRPr="00B72B12">
        <w:rPr>
          <w:rFonts w:ascii="Times New Roman" w:hAnsi="Times New Roman"/>
          <w:color w:val="000000" w:themeColor="text1"/>
          <w:lang w:val="hr-BA"/>
        </w:rPr>
        <w:t>r nad izvršavanjem ugovora iz ta</w:t>
      </w:r>
      <w:r w:rsidR="00B3086F" w:rsidRPr="00B72B12">
        <w:rPr>
          <w:rFonts w:ascii="Times New Roman" w:hAnsi="Times New Roman"/>
          <w:color w:val="000000" w:themeColor="text1"/>
          <w:lang w:val="hr-BA"/>
        </w:rPr>
        <w:t>čke 13</w:t>
      </w:r>
      <w:r w:rsidR="00380315" w:rsidRPr="00B72B12">
        <w:rPr>
          <w:rFonts w:ascii="Times New Roman" w:hAnsi="Times New Roman"/>
          <w:color w:val="000000" w:themeColor="text1"/>
          <w:lang w:val="hr-BA"/>
        </w:rPr>
        <w:t>. ovoga stava, pri čemu N</w:t>
      </w:r>
      <w:r w:rsidRPr="00B72B12">
        <w:rPr>
          <w:rFonts w:ascii="Times New Roman" w:hAnsi="Times New Roman"/>
          <w:color w:val="000000" w:themeColor="text1"/>
          <w:lang w:val="hr-BA"/>
        </w:rPr>
        <w:t>adzorni odbor ima pravo raskinuti ugovor u slučaju trajnijeg neizvršavanja obveza, u kojem slučaju niti jedna naknada plativa zbog takvog raskida ne smije prelaziti iznos tromjesečne naknade</w:t>
      </w:r>
      <w:r w:rsidR="00D479B3" w:rsidRPr="00B72B12">
        <w:rPr>
          <w:rFonts w:ascii="Times New Roman" w:hAnsi="Times New Roman"/>
          <w:color w:val="000000" w:themeColor="text1"/>
          <w:lang w:val="hr-BA"/>
        </w:rPr>
        <w:t xml:space="preserve"> predviđene raskinutim ugovorom;</w:t>
      </w:r>
    </w:p>
    <w:p w14:paraId="0EF28993" w14:textId="6D5A3168" w:rsidR="00D479B3"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sklapanje ugovora o upravljanju i izmjena i dopuna ugovora sa Društvom u s</w:t>
      </w:r>
      <w:r w:rsidR="009C1786" w:rsidRPr="00B72B12">
        <w:rPr>
          <w:rFonts w:ascii="Times New Roman" w:hAnsi="Times New Roman"/>
          <w:color w:val="000000" w:themeColor="text1"/>
          <w:lang w:val="hr-BA"/>
        </w:rPr>
        <w:t xml:space="preserve">kladu sa odredbama </w:t>
      </w:r>
      <w:r w:rsidRPr="00B72B12">
        <w:rPr>
          <w:rFonts w:ascii="Times New Roman" w:hAnsi="Times New Roman"/>
          <w:color w:val="000000" w:themeColor="text1"/>
          <w:lang w:val="hr-BA"/>
        </w:rPr>
        <w:t>Zakona;</w:t>
      </w:r>
    </w:p>
    <w:p w14:paraId="3D845FC5" w14:textId="32598949" w:rsidR="00D479B3"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nadzor nad usklađenošć</w:t>
      </w:r>
      <w:r w:rsidR="009C1786" w:rsidRPr="00B72B12">
        <w:rPr>
          <w:rFonts w:ascii="Times New Roman" w:hAnsi="Times New Roman"/>
          <w:color w:val="000000" w:themeColor="text1"/>
          <w:lang w:val="hr-BA"/>
        </w:rPr>
        <w:t xml:space="preserve">u poslovanja sa odredbama </w:t>
      </w:r>
      <w:r w:rsidRPr="00B72B12">
        <w:rPr>
          <w:rFonts w:ascii="Times New Roman" w:hAnsi="Times New Roman"/>
          <w:color w:val="000000" w:themeColor="text1"/>
          <w:lang w:val="hr-BA"/>
        </w:rPr>
        <w:t xml:space="preserve">Zakona, prospektom, pravilima, statutom, te ciljevima i ograničenjima investiranja </w:t>
      </w:r>
      <w:r w:rsidR="00626C9A" w:rsidRPr="00B72B12">
        <w:rPr>
          <w:rFonts w:ascii="Times New Roman" w:hAnsi="Times New Roman"/>
          <w:color w:val="000000" w:themeColor="text1"/>
          <w:lang w:val="hr-BA"/>
        </w:rPr>
        <w:t xml:space="preserve">pojedinog fonda </w:t>
      </w:r>
      <w:r w:rsidR="00877D6D" w:rsidRPr="00B72B12">
        <w:rPr>
          <w:rFonts w:ascii="Times New Roman" w:hAnsi="Times New Roman"/>
          <w:color w:val="000000" w:themeColor="text1"/>
          <w:lang w:val="hr-BA"/>
        </w:rPr>
        <w:t>;</w:t>
      </w:r>
    </w:p>
    <w:p w14:paraId="4273880C" w14:textId="2100876D" w:rsidR="00D479B3"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davanja odobrenja na odluku kojom se skupštini </w:t>
      </w:r>
      <w:r w:rsidR="00253051" w:rsidRPr="00B72B12">
        <w:rPr>
          <w:rFonts w:ascii="Times New Roman" w:hAnsi="Times New Roman"/>
          <w:color w:val="000000" w:themeColor="text1"/>
          <w:lang w:val="hr-BA"/>
        </w:rPr>
        <w:t xml:space="preserve">Fonda </w:t>
      </w:r>
      <w:r w:rsidR="00EF5E14" w:rsidRPr="00B72B12">
        <w:rPr>
          <w:rFonts w:ascii="Times New Roman" w:hAnsi="Times New Roman"/>
          <w:color w:val="000000" w:themeColor="text1"/>
          <w:lang w:val="hr-BA"/>
        </w:rPr>
        <w:t xml:space="preserve">predlaže odlučivanje u </w:t>
      </w:r>
      <w:r w:rsidRPr="00B72B12">
        <w:rPr>
          <w:rFonts w:ascii="Times New Roman" w:hAnsi="Times New Roman"/>
          <w:color w:val="000000" w:themeColor="text1"/>
          <w:lang w:val="hr-BA"/>
        </w:rPr>
        <w:t>vezi sa izdavanjem dionica</w:t>
      </w:r>
      <w:r w:rsidR="00253051" w:rsidRPr="00B72B12">
        <w:rPr>
          <w:rFonts w:ascii="Times New Roman" w:hAnsi="Times New Roman"/>
          <w:color w:val="000000" w:themeColor="text1"/>
          <w:lang w:val="hr-BA"/>
        </w:rPr>
        <w:t xml:space="preserve"> Fonda</w:t>
      </w:r>
      <w:r w:rsidRPr="00B72B12">
        <w:rPr>
          <w:rFonts w:ascii="Times New Roman" w:hAnsi="Times New Roman"/>
          <w:color w:val="000000" w:themeColor="text1"/>
          <w:lang w:val="hr-BA"/>
        </w:rPr>
        <w:t>;</w:t>
      </w:r>
    </w:p>
    <w:p w14:paraId="4F41654E" w14:textId="783F373B" w:rsidR="00D479B3"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prijavljivanje Komisiji svakog pro</w:t>
      </w:r>
      <w:r w:rsidR="00253051" w:rsidRPr="00B72B12">
        <w:rPr>
          <w:rFonts w:ascii="Times New Roman" w:hAnsi="Times New Roman"/>
          <w:color w:val="000000" w:themeColor="text1"/>
          <w:lang w:val="hr-BA"/>
        </w:rPr>
        <w:t xml:space="preserve">pusta Društva </w:t>
      </w:r>
      <w:r w:rsidR="00EF5E14" w:rsidRPr="00B72B12">
        <w:rPr>
          <w:rFonts w:ascii="Times New Roman" w:hAnsi="Times New Roman"/>
          <w:color w:val="000000" w:themeColor="text1"/>
          <w:lang w:val="hr-BA"/>
        </w:rPr>
        <w:t xml:space="preserve">u </w:t>
      </w:r>
      <w:r w:rsidRPr="00B72B12">
        <w:rPr>
          <w:rFonts w:ascii="Times New Roman" w:hAnsi="Times New Roman"/>
          <w:color w:val="000000" w:themeColor="text1"/>
          <w:lang w:val="hr-BA"/>
        </w:rPr>
        <w:t xml:space="preserve">vezi sa obavljanjem djelatnosti upravljanja </w:t>
      </w:r>
      <w:r w:rsidR="00253051" w:rsidRPr="00B72B12">
        <w:rPr>
          <w:rFonts w:ascii="Times New Roman" w:hAnsi="Times New Roman"/>
          <w:color w:val="000000" w:themeColor="text1"/>
          <w:lang w:val="hr-BA"/>
        </w:rPr>
        <w:t xml:space="preserve">Fondom </w:t>
      </w:r>
      <w:r w:rsidRPr="00B72B12">
        <w:rPr>
          <w:rFonts w:ascii="Times New Roman" w:hAnsi="Times New Roman"/>
          <w:color w:val="000000" w:themeColor="text1"/>
          <w:lang w:val="hr-BA"/>
        </w:rPr>
        <w:t>i propusta depozitara u pri</w:t>
      </w:r>
      <w:r w:rsidR="00EF5E14" w:rsidRPr="00B72B12">
        <w:rPr>
          <w:rFonts w:ascii="Times New Roman" w:hAnsi="Times New Roman"/>
          <w:color w:val="000000" w:themeColor="text1"/>
          <w:lang w:val="hr-BA"/>
        </w:rPr>
        <w:t xml:space="preserve">državanju </w:t>
      </w:r>
      <w:r w:rsidRPr="00B72B12">
        <w:rPr>
          <w:rFonts w:ascii="Times New Roman" w:hAnsi="Times New Roman"/>
          <w:color w:val="000000" w:themeColor="text1"/>
          <w:lang w:val="hr-BA"/>
        </w:rPr>
        <w:t>Zakona i mjerodavnih propisa,</w:t>
      </w:r>
    </w:p>
    <w:p w14:paraId="68B83AC2" w14:textId="77777777" w:rsidR="00B72B12" w:rsidRDefault="00B72B12" w:rsidP="00B72B12">
      <w:pPr>
        <w:spacing w:after="0" w:line="240" w:lineRule="auto"/>
        <w:ind w:right="29"/>
        <w:jc w:val="both"/>
        <w:rPr>
          <w:rFonts w:ascii="Times New Roman" w:hAnsi="Times New Roman"/>
          <w:color w:val="000000" w:themeColor="text1"/>
          <w:lang w:val="hr-BA"/>
        </w:rPr>
      </w:pPr>
    </w:p>
    <w:p w14:paraId="7EB30B33" w14:textId="77777777" w:rsidR="00B72B12" w:rsidRPr="00B72B12" w:rsidRDefault="00B72B12" w:rsidP="00B72B12">
      <w:pPr>
        <w:spacing w:after="0" w:line="240" w:lineRule="auto"/>
        <w:ind w:right="29"/>
        <w:jc w:val="both"/>
        <w:rPr>
          <w:rFonts w:ascii="Times New Roman" w:hAnsi="Times New Roman"/>
          <w:color w:val="000000" w:themeColor="text1"/>
          <w:lang w:val="hr-BA"/>
        </w:rPr>
      </w:pPr>
    </w:p>
    <w:p w14:paraId="2D8AD062" w14:textId="1E7ECD80" w:rsidR="00D479B3"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lastRenderedPageBreak/>
        <w:t xml:space="preserve">utvrđivanje </w:t>
      </w:r>
      <w:r w:rsidR="00EF5E14" w:rsidRPr="00B72B12">
        <w:rPr>
          <w:rFonts w:ascii="Times New Roman" w:hAnsi="Times New Roman"/>
          <w:color w:val="000000" w:themeColor="text1"/>
          <w:lang w:val="hr-BA"/>
        </w:rPr>
        <w:t>finansijskih izvještaja</w:t>
      </w:r>
      <w:r w:rsidR="00253051" w:rsidRPr="00B72B12">
        <w:rPr>
          <w:rFonts w:ascii="Times New Roman" w:hAnsi="Times New Roman"/>
          <w:color w:val="000000" w:themeColor="text1"/>
          <w:lang w:val="hr-BA"/>
        </w:rPr>
        <w:t xml:space="preserve"> Fonda</w:t>
      </w:r>
      <w:r w:rsidRPr="00B72B12">
        <w:rPr>
          <w:rFonts w:ascii="Times New Roman" w:hAnsi="Times New Roman"/>
          <w:color w:val="000000" w:themeColor="text1"/>
          <w:lang w:val="hr-BA"/>
        </w:rPr>
        <w:t>, po p</w:t>
      </w:r>
      <w:r w:rsidR="00253051" w:rsidRPr="00B72B12">
        <w:rPr>
          <w:rFonts w:ascii="Times New Roman" w:hAnsi="Times New Roman"/>
          <w:color w:val="000000" w:themeColor="text1"/>
          <w:lang w:val="hr-BA"/>
        </w:rPr>
        <w:t>rijedlogu Društva</w:t>
      </w:r>
      <w:r w:rsidRPr="00B72B12">
        <w:rPr>
          <w:rFonts w:ascii="Times New Roman" w:hAnsi="Times New Roman"/>
          <w:color w:val="000000" w:themeColor="text1"/>
          <w:lang w:val="hr-BA"/>
        </w:rPr>
        <w:t>;</w:t>
      </w:r>
    </w:p>
    <w:p w14:paraId="2BF0B54F" w14:textId="5F85E621" w:rsidR="00D479B3" w:rsidRPr="00B72B12" w:rsidRDefault="00D479B3" w:rsidP="00F7093F">
      <w:pPr>
        <w:numPr>
          <w:ilvl w:val="0"/>
          <w:numId w:val="5"/>
        </w:numPr>
        <w:tabs>
          <w:tab w:val="clear" w:pos="1440"/>
          <w:tab w:val="num" w:pos="774"/>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obavljanje </w:t>
      </w:r>
      <w:r w:rsidR="00EF5E14" w:rsidRPr="00B72B12">
        <w:rPr>
          <w:rFonts w:ascii="Times New Roman" w:hAnsi="Times New Roman"/>
          <w:color w:val="000000" w:themeColor="text1"/>
          <w:lang w:val="hr-BA"/>
        </w:rPr>
        <w:t>poslova vezanih uz pr</w:t>
      </w:r>
      <w:r w:rsidRPr="00B72B12">
        <w:rPr>
          <w:rFonts w:ascii="Times New Roman" w:hAnsi="Times New Roman"/>
          <w:color w:val="000000" w:themeColor="text1"/>
          <w:lang w:val="hr-BA"/>
        </w:rPr>
        <w:t xml:space="preserve">enos upravljanja </w:t>
      </w:r>
      <w:r w:rsidR="00253051" w:rsidRPr="00B72B12">
        <w:rPr>
          <w:rFonts w:ascii="Times New Roman" w:hAnsi="Times New Roman"/>
          <w:color w:val="000000" w:themeColor="text1"/>
          <w:lang w:val="hr-BA"/>
        </w:rPr>
        <w:t>Fondom na drugo Društvo.</w:t>
      </w:r>
    </w:p>
    <w:p w14:paraId="0DF7B71F" w14:textId="3FB55D58" w:rsidR="00475191" w:rsidRPr="00D479B3" w:rsidRDefault="001E6161" w:rsidP="001E6161">
      <w:pPr>
        <w:tabs>
          <w:tab w:val="left" w:pos="6510"/>
        </w:tabs>
        <w:spacing w:after="0" w:line="240" w:lineRule="auto"/>
        <w:ind w:right="29"/>
        <w:jc w:val="both"/>
        <w:rPr>
          <w:rFonts w:ascii="Times New Roman" w:hAnsi="Times New Roman"/>
          <w:color w:val="548DD4" w:themeColor="text2" w:themeTint="99"/>
          <w:lang w:val="hr-BA"/>
        </w:rPr>
      </w:pPr>
      <w:r>
        <w:rPr>
          <w:rFonts w:ascii="Times New Roman" w:hAnsi="Times New Roman"/>
          <w:color w:val="548DD4" w:themeColor="text2" w:themeTint="99"/>
          <w:lang w:val="hr-BA"/>
        </w:rPr>
        <w:tab/>
      </w:r>
    </w:p>
    <w:p w14:paraId="7338D54F" w14:textId="77777777" w:rsidR="00475191" w:rsidRPr="00DC3FF4" w:rsidRDefault="00475191" w:rsidP="00D479B3">
      <w:pPr>
        <w:spacing w:after="0" w:line="240" w:lineRule="auto"/>
        <w:ind w:left="284" w:hanging="360"/>
        <w:jc w:val="center"/>
        <w:rPr>
          <w:rFonts w:ascii="Times New Roman" w:hAnsi="Times New Roman"/>
          <w:b/>
          <w:bCs/>
          <w:color w:val="548DD4" w:themeColor="text2" w:themeTint="99"/>
          <w:lang w:val="hr-BA"/>
        </w:rPr>
      </w:pPr>
      <w:r w:rsidRPr="00DC3FF4">
        <w:rPr>
          <w:rFonts w:ascii="Times New Roman" w:hAnsi="Times New Roman"/>
          <w:b/>
          <w:bCs/>
          <w:color w:val="000000" w:themeColor="text1"/>
          <w:lang w:val="hr-BA"/>
        </w:rPr>
        <w:t>Član</w:t>
      </w:r>
      <w:r w:rsidRPr="00D479B3">
        <w:rPr>
          <w:rFonts w:ascii="Times New Roman" w:hAnsi="Times New Roman"/>
          <w:b/>
          <w:bCs/>
          <w:color w:val="000000" w:themeColor="text1"/>
          <w:lang w:val="hr-BA"/>
        </w:rPr>
        <w:t xml:space="preserve"> </w:t>
      </w:r>
      <w:r w:rsidR="00D21E3D" w:rsidRPr="00D479B3">
        <w:rPr>
          <w:rFonts w:ascii="Times New Roman" w:hAnsi="Times New Roman"/>
          <w:b/>
          <w:bCs/>
          <w:color w:val="000000" w:themeColor="text1"/>
          <w:lang w:val="hr-BA"/>
        </w:rPr>
        <w:fldChar w:fldCharType="begin"/>
      </w:r>
      <w:r w:rsidRPr="00D479B3">
        <w:rPr>
          <w:rFonts w:ascii="Times New Roman" w:hAnsi="Times New Roman"/>
          <w:b/>
          <w:bCs/>
          <w:color w:val="000000" w:themeColor="text1"/>
          <w:lang w:val="hr-BA"/>
        </w:rPr>
        <w:instrText xml:space="preserve"> AUTONUM  </w:instrText>
      </w:r>
      <w:r w:rsidR="00D21E3D" w:rsidRPr="00D479B3">
        <w:rPr>
          <w:rFonts w:ascii="Times New Roman" w:hAnsi="Times New Roman"/>
          <w:b/>
          <w:bCs/>
          <w:color w:val="000000" w:themeColor="text1"/>
          <w:lang w:val="hr-BA"/>
        </w:rPr>
        <w:fldChar w:fldCharType="end"/>
      </w:r>
    </w:p>
    <w:p w14:paraId="665C289D"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Predsjednik i članovi Nadzornog odbora Fonda</w:t>
      </w:r>
    </w:p>
    <w:p w14:paraId="788F050B" w14:textId="77777777" w:rsidR="00475191" w:rsidRPr="00A33565" w:rsidRDefault="00475191" w:rsidP="00A92156">
      <w:pPr>
        <w:spacing w:after="0" w:line="240" w:lineRule="auto"/>
        <w:jc w:val="center"/>
        <w:rPr>
          <w:rFonts w:ascii="Times New Roman" w:hAnsi="Times New Roman"/>
          <w:b/>
          <w:bCs/>
          <w:lang w:val="hr-BA"/>
        </w:rPr>
      </w:pPr>
    </w:p>
    <w:p w14:paraId="21C17A6C"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Predsjednik i članovi Nadzornog odbora pojedinačno zaključuju ugovor sa</w:t>
      </w:r>
      <w:r w:rsidRPr="00CC4512">
        <w:rPr>
          <w:rFonts w:ascii="Times New Roman" w:hAnsi="Times New Roman"/>
          <w:b/>
          <w:color w:val="000000"/>
          <w:lang w:val="hr-BA"/>
        </w:rPr>
        <w:t xml:space="preserve"> </w:t>
      </w:r>
      <w:r w:rsidRPr="00CC4512">
        <w:rPr>
          <w:rFonts w:ascii="Times New Roman" w:hAnsi="Times New Roman"/>
          <w:color w:val="000000"/>
          <w:lang w:val="hr-BA"/>
        </w:rPr>
        <w:t>Fondom, koji potpisuje direktor Fonda, u skladu sa odobrenjem Skupštine.</w:t>
      </w:r>
    </w:p>
    <w:p w14:paraId="16824BCA" w14:textId="7BFED775"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Naknada Predsjedniku i članovima Nadzornog odbora</w:t>
      </w:r>
      <w:r w:rsidR="00CF6B55" w:rsidRPr="00CC4512">
        <w:rPr>
          <w:rFonts w:ascii="Times New Roman" w:hAnsi="Times New Roman"/>
          <w:color w:val="000000"/>
          <w:lang w:val="hr-BA"/>
        </w:rPr>
        <w:t xml:space="preserve"> </w:t>
      </w:r>
      <w:r w:rsidRPr="00CC4512">
        <w:rPr>
          <w:rFonts w:ascii="Times New Roman" w:hAnsi="Times New Roman"/>
          <w:color w:val="000000"/>
          <w:lang w:val="hr-BA"/>
        </w:rPr>
        <w:t>ostvaruje se u skladu sa Odlukom koju donosi Skupština. Procjena visine naknade zasniva se na procjeni obima zadataka, rada Predsjednika i svakog člana Nadzornog odbora, te finansijskog stanja Fonda, ekonomskog okruženja Fonda i drugog što opredjeljuje visinu naknade.</w:t>
      </w:r>
    </w:p>
    <w:p w14:paraId="1FA253F5" w14:textId="722508B7" w:rsidR="00475191" w:rsidRPr="002D5B16"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 xml:space="preserve">Predsjednik i članovi Nadzornog odbora Fonda dužni su svoja ovlaštenja i odgovornosti izvršavati u skladu sa interesima dioničara i </w:t>
      </w:r>
      <w:r w:rsidRPr="002D5B16">
        <w:rPr>
          <w:rFonts w:ascii="Times New Roman" w:hAnsi="Times New Roman"/>
          <w:color w:val="000000"/>
          <w:lang w:val="hr-BA"/>
        </w:rPr>
        <w:t xml:space="preserve">bez saglasnosti Nadzornog odbora ne mogu obavljati aktivnosti </w:t>
      </w:r>
      <w:r w:rsidR="00CF6B55" w:rsidRPr="002D5B16">
        <w:rPr>
          <w:rFonts w:ascii="Times New Roman" w:hAnsi="Times New Roman"/>
          <w:color w:val="000000"/>
          <w:lang w:val="hr-BA"/>
        </w:rPr>
        <w:t xml:space="preserve">konkurentne </w:t>
      </w:r>
      <w:r w:rsidRPr="002D5B16">
        <w:rPr>
          <w:rFonts w:ascii="Times New Roman" w:hAnsi="Times New Roman"/>
          <w:color w:val="000000"/>
          <w:lang w:val="hr-BA"/>
        </w:rPr>
        <w:t>sa djelatnošću i interesima Fonda</w:t>
      </w:r>
      <w:r w:rsidR="00CF6B55" w:rsidRPr="002D5B16">
        <w:rPr>
          <w:rFonts w:ascii="Times New Roman" w:hAnsi="Times New Roman"/>
          <w:color w:val="000000"/>
          <w:lang w:val="hr-BA"/>
        </w:rPr>
        <w:t xml:space="preserve"> bez obavještenja i saglasnosti drugih članova Nadzornog odbora</w:t>
      </w:r>
      <w:r w:rsidRPr="002D5B16">
        <w:rPr>
          <w:rFonts w:ascii="Times New Roman" w:hAnsi="Times New Roman"/>
          <w:color w:val="000000"/>
          <w:lang w:val="hr-BA"/>
        </w:rPr>
        <w:t>, a u protivnom Fond ima pravo na naknadu štete koju je uslijed toga pretrpio.</w:t>
      </w:r>
    </w:p>
    <w:p w14:paraId="317BB419"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Predsjednik i članovi Nadzornog odbora su neograničeno solidarno odgovorni za štetu prouzrokovanu Fondu neizvršavanjem ili neurednim izvršavanjem njihovih  dužnosti.</w:t>
      </w:r>
    </w:p>
    <w:p w14:paraId="0526A9CD" w14:textId="77777777" w:rsidR="00491E63" w:rsidRDefault="00491E63" w:rsidP="00A92156">
      <w:pPr>
        <w:spacing w:after="0" w:line="240" w:lineRule="auto"/>
        <w:jc w:val="center"/>
        <w:rPr>
          <w:rFonts w:ascii="Times New Roman" w:hAnsi="Times New Roman"/>
          <w:b/>
          <w:bCs/>
          <w:lang w:val="hr-BA"/>
        </w:rPr>
      </w:pPr>
    </w:p>
    <w:p w14:paraId="7758E8C1" w14:textId="62522A1E" w:rsidR="00475191" w:rsidRPr="005C056C" w:rsidRDefault="00475191" w:rsidP="00A92156">
      <w:pPr>
        <w:spacing w:after="0" w:line="240" w:lineRule="auto"/>
        <w:jc w:val="center"/>
        <w:rPr>
          <w:rFonts w:ascii="Times New Roman" w:hAnsi="Times New Roman"/>
          <w:b/>
          <w:bCs/>
          <w:lang w:val="hr-BA"/>
        </w:rPr>
      </w:pPr>
      <w:r w:rsidRPr="005C056C">
        <w:rPr>
          <w:rFonts w:ascii="Times New Roman" w:hAnsi="Times New Roman"/>
          <w:b/>
          <w:bCs/>
          <w:lang w:val="hr-BA"/>
        </w:rPr>
        <w:t xml:space="preserve">Član </w:t>
      </w:r>
      <w:r w:rsidR="00D21E3D" w:rsidRPr="005C056C">
        <w:rPr>
          <w:rFonts w:ascii="Times New Roman" w:hAnsi="Times New Roman"/>
          <w:b/>
          <w:bCs/>
          <w:lang w:val="hr-BA"/>
        </w:rPr>
        <w:fldChar w:fldCharType="begin"/>
      </w:r>
      <w:r w:rsidRPr="005C056C">
        <w:rPr>
          <w:rFonts w:ascii="Times New Roman" w:hAnsi="Times New Roman"/>
          <w:b/>
          <w:bCs/>
          <w:lang w:val="hr-BA"/>
        </w:rPr>
        <w:instrText xml:space="preserve"> AUTONUM  </w:instrText>
      </w:r>
      <w:r w:rsidR="00D21E3D" w:rsidRPr="005C056C">
        <w:rPr>
          <w:rFonts w:ascii="Times New Roman" w:hAnsi="Times New Roman"/>
          <w:b/>
          <w:bCs/>
          <w:lang w:val="hr-BA"/>
        </w:rPr>
        <w:fldChar w:fldCharType="end"/>
      </w:r>
    </w:p>
    <w:p w14:paraId="28E61D77" w14:textId="77777777" w:rsidR="00475191" w:rsidRPr="005C056C" w:rsidRDefault="00475191" w:rsidP="00A92156">
      <w:pPr>
        <w:spacing w:after="0" w:line="240" w:lineRule="auto"/>
        <w:jc w:val="center"/>
        <w:rPr>
          <w:rFonts w:ascii="Times New Roman" w:hAnsi="Times New Roman"/>
          <w:b/>
          <w:bCs/>
          <w:lang w:val="hr-BA"/>
        </w:rPr>
      </w:pPr>
      <w:r w:rsidRPr="005C056C">
        <w:rPr>
          <w:rFonts w:ascii="Times New Roman" w:hAnsi="Times New Roman"/>
          <w:b/>
          <w:bCs/>
          <w:lang w:val="hr-BA"/>
        </w:rPr>
        <w:t>Razrješenje člana Nadzornog odbora Fonda</w:t>
      </w:r>
    </w:p>
    <w:p w14:paraId="1F0520B2" w14:textId="77777777" w:rsidR="00475191" w:rsidRPr="005C056C" w:rsidRDefault="00475191" w:rsidP="00A92156">
      <w:pPr>
        <w:spacing w:after="0" w:line="240" w:lineRule="auto"/>
        <w:jc w:val="center"/>
        <w:rPr>
          <w:rFonts w:ascii="Times New Roman" w:hAnsi="Times New Roman"/>
          <w:b/>
          <w:bCs/>
          <w:lang w:val="hr-BA"/>
        </w:rPr>
      </w:pPr>
    </w:p>
    <w:p w14:paraId="22C40490" w14:textId="77777777" w:rsidR="00475191" w:rsidRPr="005C056C" w:rsidRDefault="00475191" w:rsidP="002D5578">
      <w:pPr>
        <w:spacing w:after="0" w:line="240" w:lineRule="auto"/>
        <w:ind w:right="29" w:firstLine="720"/>
        <w:jc w:val="both"/>
        <w:rPr>
          <w:rFonts w:ascii="Times New Roman" w:hAnsi="Times New Roman"/>
          <w:color w:val="000000"/>
          <w:lang w:val="hr-BA"/>
        </w:rPr>
      </w:pPr>
      <w:r w:rsidRPr="005C056C">
        <w:rPr>
          <w:rFonts w:ascii="Times New Roman" w:hAnsi="Times New Roman"/>
          <w:color w:val="000000"/>
          <w:lang w:val="hr-BA"/>
        </w:rPr>
        <w:t>Razrješenje člana Nadzornog odbora Fonda može se izvršiti prije isteka mandata na koji je izabran:</w:t>
      </w:r>
    </w:p>
    <w:p w14:paraId="54EFCF1E" w14:textId="77777777" w:rsidR="00475191"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na lični zahtjev,</w:t>
      </w:r>
    </w:p>
    <w:p w14:paraId="0EE9A4B1" w14:textId="77777777" w:rsidR="00475191"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u slučaju da nije u mogućnosti ili ne vrši funkciju člana Nadzornog odbora,</w:t>
      </w:r>
    </w:p>
    <w:p w14:paraId="345FD844" w14:textId="77777777" w:rsidR="00475191"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u slučaju nelojalnosti prema društvu, nezakonitog i nesavjesnog izvršenja obaveza, odnosno nepostupanja sa dužnom pažnjom,</w:t>
      </w:r>
    </w:p>
    <w:p w14:paraId="5BF88ADC" w14:textId="77777777" w:rsidR="00475191"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kad Nadzorni odbor ili pojedini njegov član izgubi povjerenje dioničara,</w:t>
      </w:r>
    </w:p>
    <w:p w14:paraId="68F3F1D0" w14:textId="77777777" w:rsidR="00475191"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kad skupština odbije usvojiti godišnji izvještaj Fonda, koji uključuje finansijski izvještaj i izvještaj revizora, nadzornog odbora i odbora za reviziju,</w:t>
      </w:r>
    </w:p>
    <w:p w14:paraId="3143D416" w14:textId="7F6847CD" w:rsidR="006C2D9D" w:rsidRPr="005C056C" w:rsidRDefault="00475191" w:rsidP="00F7093F">
      <w:pPr>
        <w:numPr>
          <w:ilvl w:val="0"/>
          <w:numId w:val="6"/>
        </w:numPr>
        <w:tabs>
          <w:tab w:val="clear" w:pos="1080"/>
          <w:tab w:val="num" w:pos="720"/>
        </w:tabs>
        <w:spacing w:after="0" w:line="240" w:lineRule="auto"/>
        <w:ind w:left="709" w:right="29"/>
        <w:jc w:val="both"/>
        <w:rPr>
          <w:rFonts w:ascii="Times New Roman" w:hAnsi="Times New Roman"/>
          <w:color w:val="000000"/>
          <w:lang w:val="hr-BA"/>
        </w:rPr>
      </w:pPr>
      <w:r w:rsidRPr="005C056C">
        <w:rPr>
          <w:rFonts w:ascii="Times New Roman" w:hAnsi="Times New Roman"/>
          <w:color w:val="000000"/>
          <w:lang w:val="hr-BA"/>
        </w:rPr>
        <w:t xml:space="preserve">kad skupština utvrdi odgovornost predsjednika i članova Nadzornog odbora za štetu koju je pretrpio Fond zbog razloga iz čl. </w:t>
      </w:r>
      <w:r w:rsidR="005C6564" w:rsidRPr="005C056C">
        <w:rPr>
          <w:rFonts w:ascii="Times New Roman" w:hAnsi="Times New Roman"/>
          <w:color w:val="000000"/>
          <w:lang w:val="hr-BA"/>
        </w:rPr>
        <w:t>258</w:t>
      </w:r>
      <w:r w:rsidRPr="005C056C">
        <w:rPr>
          <w:rFonts w:ascii="Times New Roman" w:hAnsi="Times New Roman"/>
          <w:color w:val="000000"/>
          <w:lang w:val="hr-BA"/>
        </w:rPr>
        <w:t xml:space="preserve">. i </w:t>
      </w:r>
      <w:r w:rsidR="005C6564" w:rsidRPr="005C056C">
        <w:rPr>
          <w:rFonts w:ascii="Times New Roman" w:hAnsi="Times New Roman"/>
          <w:color w:val="000000"/>
          <w:lang w:val="hr-BA"/>
        </w:rPr>
        <w:t>261</w:t>
      </w:r>
      <w:r w:rsidRPr="005C056C">
        <w:rPr>
          <w:rFonts w:ascii="Times New Roman" w:hAnsi="Times New Roman"/>
          <w:color w:val="000000"/>
          <w:lang w:val="hr-BA"/>
        </w:rPr>
        <w:t>.</w:t>
      </w:r>
      <w:r w:rsidR="006C2D9D" w:rsidRPr="005C056C">
        <w:rPr>
          <w:rFonts w:ascii="Times New Roman" w:hAnsi="Times New Roman"/>
          <w:color w:val="000000"/>
          <w:lang w:val="hr-BA"/>
        </w:rPr>
        <w:t xml:space="preserve"> Zakona o privrednim društvima,</w:t>
      </w:r>
    </w:p>
    <w:p w14:paraId="122C1442" w14:textId="72C096E7" w:rsidR="006C2D9D" w:rsidRPr="00B72B12" w:rsidRDefault="006C2D9D" w:rsidP="00F7093F">
      <w:pPr>
        <w:numPr>
          <w:ilvl w:val="0"/>
          <w:numId w:val="6"/>
        </w:numPr>
        <w:tabs>
          <w:tab w:val="clear" w:pos="1080"/>
          <w:tab w:val="num" w:pos="720"/>
        </w:tabs>
        <w:spacing w:after="0" w:line="240" w:lineRule="auto"/>
        <w:ind w:left="709" w:right="29"/>
        <w:jc w:val="both"/>
        <w:rPr>
          <w:rFonts w:ascii="Times New Roman" w:hAnsi="Times New Roman"/>
          <w:color w:val="000000" w:themeColor="text1"/>
          <w:lang w:val="hr-BA"/>
        </w:rPr>
      </w:pPr>
      <w:r w:rsidRPr="00B72B12">
        <w:rPr>
          <w:rFonts w:ascii="Times New Roman" w:hAnsi="Times New Roman"/>
          <w:color w:val="000000" w:themeColor="text1"/>
          <w:lang w:val="hr-BA"/>
        </w:rPr>
        <w:t>kad Komisija oduzme saglasnost za obavljanje funkcije člana Nadzornog odbora.</w:t>
      </w:r>
    </w:p>
    <w:p w14:paraId="5701F218" w14:textId="77777777" w:rsidR="006C2D9D" w:rsidRPr="00CC4512" w:rsidRDefault="006C2D9D" w:rsidP="006C2D9D">
      <w:pPr>
        <w:spacing w:after="0" w:line="240" w:lineRule="auto"/>
        <w:ind w:left="1080" w:right="29"/>
        <w:jc w:val="both"/>
        <w:rPr>
          <w:rFonts w:ascii="Times New Roman" w:hAnsi="Times New Roman"/>
          <w:color w:val="000000"/>
          <w:lang w:val="hr-BA"/>
        </w:rPr>
      </w:pPr>
    </w:p>
    <w:p w14:paraId="52AC26D2"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Prijedlog za razrješenje člana Nadzornog odbora, sadrži istovremeno i prijedlog kandidata za to mjesto.</w:t>
      </w:r>
    </w:p>
    <w:p w14:paraId="315A3137" w14:textId="77777777" w:rsidR="00475191" w:rsidRPr="00CC4512" w:rsidRDefault="00475191" w:rsidP="002D5578">
      <w:pPr>
        <w:spacing w:after="0" w:line="240" w:lineRule="auto"/>
        <w:ind w:right="29"/>
        <w:jc w:val="both"/>
        <w:rPr>
          <w:rFonts w:ascii="Times New Roman" w:hAnsi="Times New Roman"/>
          <w:color w:val="000000"/>
          <w:lang w:val="hr-BA"/>
        </w:rPr>
      </w:pPr>
    </w:p>
    <w:p w14:paraId="6C1EC62C" w14:textId="77777777" w:rsidR="00475191" w:rsidRPr="00491E63" w:rsidRDefault="00475191" w:rsidP="00A92156">
      <w:pPr>
        <w:spacing w:after="0" w:line="240" w:lineRule="auto"/>
        <w:jc w:val="center"/>
        <w:rPr>
          <w:rFonts w:ascii="Times New Roman" w:hAnsi="Times New Roman"/>
          <w:b/>
          <w:bCs/>
          <w:lang w:val="hr-BA"/>
        </w:rPr>
      </w:pPr>
      <w:r w:rsidRPr="00491E63">
        <w:rPr>
          <w:rFonts w:ascii="Times New Roman" w:hAnsi="Times New Roman"/>
          <w:b/>
          <w:bCs/>
          <w:lang w:val="hr-BA"/>
        </w:rPr>
        <w:t xml:space="preserve">Član </w:t>
      </w:r>
      <w:r w:rsidR="00D21E3D" w:rsidRPr="00491E63">
        <w:rPr>
          <w:rFonts w:ascii="Times New Roman" w:hAnsi="Times New Roman"/>
          <w:b/>
          <w:bCs/>
          <w:lang w:val="hr-BA"/>
        </w:rPr>
        <w:fldChar w:fldCharType="begin"/>
      </w:r>
      <w:r w:rsidRPr="00491E63">
        <w:rPr>
          <w:rFonts w:ascii="Times New Roman" w:hAnsi="Times New Roman"/>
          <w:b/>
          <w:bCs/>
          <w:lang w:val="hr-BA"/>
        </w:rPr>
        <w:instrText xml:space="preserve"> AUTONUM  </w:instrText>
      </w:r>
      <w:r w:rsidR="00D21E3D" w:rsidRPr="00491E63">
        <w:rPr>
          <w:rFonts w:ascii="Times New Roman" w:hAnsi="Times New Roman"/>
          <w:b/>
          <w:bCs/>
          <w:lang w:val="hr-BA"/>
        </w:rPr>
        <w:fldChar w:fldCharType="end"/>
      </w:r>
    </w:p>
    <w:p w14:paraId="73A572DA" w14:textId="77777777" w:rsidR="00475191" w:rsidRPr="00A33565" w:rsidRDefault="00475191" w:rsidP="00A92156">
      <w:pPr>
        <w:spacing w:after="0" w:line="240" w:lineRule="auto"/>
        <w:jc w:val="center"/>
        <w:rPr>
          <w:rFonts w:ascii="Times New Roman" w:hAnsi="Times New Roman"/>
          <w:b/>
          <w:bCs/>
          <w:lang w:val="hr-BA"/>
        </w:rPr>
      </w:pPr>
      <w:r w:rsidRPr="00A33565">
        <w:rPr>
          <w:rFonts w:ascii="Times New Roman" w:hAnsi="Times New Roman"/>
          <w:b/>
          <w:bCs/>
          <w:lang w:val="hr-BA"/>
        </w:rPr>
        <w:t>Dužnosti i obaveze predsjednika i članova Nadzornog odbora Fonda</w:t>
      </w:r>
    </w:p>
    <w:p w14:paraId="2D34128D" w14:textId="77777777" w:rsidR="00475191" w:rsidRPr="00CC4512" w:rsidRDefault="00475191" w:rsidP="00A92156">
      <w:pPr>
        <w:spacing w:after="0" w:line="240" w:lineRule="auto"/>
        <w:jc w:val="center"/>
        <w:rPr>
          <w:rFonts w:ascii="Times New Roman" w:hAnsi="Times New Roman"/>
          <w:b/>
          <w:bCs/>
          <w:lang w:val="hr-BA"/>
        </w:rPr>
      </w:pPr>
    </w:p>
    <w:p w14:paraId="41B880B7"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Predsjednik i članovi Nadzornog odbora Fonda moraju u svom radu postupati sa potrebnom pažnjom i u okviru toga dužni su da:</w:t>
      </w:r>
    </w:p>
    <w:p w14:paraId="5E2ECFFC"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redovno prisustvuju sjednicama Nadzornog odbora i svoje obaveze vrše savjesno;</w:t>
      </w:r>
    </w:p>
    <w:p w14:paraId="44EDD8C7"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razmatraju i ocjenjuju rad direktora Fonda i postupaju po predstavkama protiv istog;</w:t>
      </w:r>
    </w:p>
    <w:p w14:paraId="73A22926"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zaključe ugovor sa direktorom Fonda kojim se osigurava da direktor obavlja svoje dužnosti savjesno i u najboljem interesu Fonda;</w:t>
      </w:r>
    </w:p>
    <w:p w14:paraId="2F11955C"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 xml:space="preserve"> razriješe direktora Fonda u slučaju da svoje dužnosti  vrši suprotno Zakonu, zaključenim Ugovorom, Statutom i drugim aktima Fonda;</w:t>
      </w:r>
    </w:p>
    <w:p w14:paraId="509BBC51"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sprečavaju sukob interesa, prevarno postupanje, zloupotrebe ili loše poslovanje;</w:t>
      </w:r>
    </w:p>
    <w:p w14:paraId="01945DB9"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osiguraju da su podaci o primanjima  predsjednika i članova Nadzornog odbora i Odbora za reviziju dostupni nadležnim organima Fonda;</w:t>
      </w:r>
    </w:p>
    <w:p w14:paraId="33DC4412" w14:textId="77777777"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spriječe zloupotrebu povlaštenim informacijama;</w:t>
      </w:r>
    </w:p>
    <w:p w14:paraId="242C336B" w14:textId="16828964" w:rsidR="00475191" w:rsidRPr="00CC4512" w:rsidRDefault="00475191" w:rsidP="002D5578">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lastRenderedPageBreak/>
        <w:t xml:space="preserve">spriječe odnosno ne odobre, kada to nije u najboljem interesu Fonda i svih dioničara, kupovinu, prodaju, zamjenu, uzimanje u lizing i druge transakcije </w:t>
      </w:r>
      <w:r w:rsidR="003D4934" w:rsidRPr="00CC4512">
        <w:rPr>
          <w:rFonts w:ascii="Times New Roman" w:hAnsi="Times New Roman"/>
          <w:color w:val="000000"/>
          <w:lang w:val="hr-BA"/>
        </w:rPr>
        <w:t>imovinom u toku poslovne godine;</w:t>
      </w:r>
    </w:p>
    <w:p w14:paraId="519D6319" w14:textId="7F37AEE5" w:rsidR="00475191" w:rsidRPr="00CC4512" w:rsidRDefault="003D4934" w:rsidP="003D4934">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n</w:t>
      </w:r>
      <w:r w:rsidR="00475191" w:rsidRPr="00CC4512">
        <w:rPr>
          <w:rFonts w:ascii="Times New Roman" w:hAnsi="Times New Roman"/>
          <w:color w:val="000000"/>
          <w:lang w:val="hr-BA"/>
        </w:rPr>
        <w:t>adzire proces objavljivanja informacija kao i komunikacije sa dioničarima i omogućuju veće učešće dioničara na skupštini, te osiguraju jednak tretman dioničara, odnosno onemogućavajući davanje prednosti dioničarima koji imaju značajan uticaj ili kontrolu nad  Fond</w:t>
      </w:r>
      <w:r w:rsidRPr="00CC4512">
        <w:rPr>
          <w:rFonts w:ascii="Times New Roman" w:hAnsi="Times New Roman"/>
          <w:color w:val="000000"/>
          <w:lang w:val="hr-BA"/>
        </w:rPr>
        <w:t>om u odnosu na ostale dioničare;</w:t>
      </w:r>
    </w:p>
    <w:p w14:paraId="1DEF9099" w14:textId="77A68891" w:rsidR="00475191" w:rsidRPr="00CC4512" w:rsidRDefault="003D4934" w:rsidP="003D4934">
      <w:pPr>
        <w:numPr>
          <w:ilvl w:val="0"/>
          <w:numId w:val="7"/>
        </w:num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p</w:t>
      </w:r>
      <w:r w:rsidR="00475191" w:rsidRPr="00CC4512">
        <w:rPr>
          <w:rFonts w:ascii="Times New Roman" w:hAnsi="Times New Roman"/>
          <w:color w:val="000000"/>
          <w:lang w:val="hr-BA"/>
        </w:rPr>
        <w:t>redlaže vanjskog revizora na osnovu prethodno pribavljenog mišljenja odbora za reviziju, ukoliko  Nadzorni odbor ne prihvati mišljenje odbora za reviziju dužan je u svom prijedlogu da navede mišljenje odbora za reviziju i razlo</w:t>
      </w:r>
      <w:r w:rsidRPr="00CC4512">
        <w:rPr>
          <w:rFonts w:ascii="Times New Roman" w:hAnsi="Times New Roman"/>
          <w:color w:val="000000"/>
          <w:lang w:val="hr-BA"/>
        </w:rPr>
        <w:t>ge ne prihvatanja tog mišljenja.</w:t>
      </w:r>
    </w:p>
    <w:p w14:paraId="0A8B013F" w14:textId="77777777" w:rsidR="00475191" w:rsidRPr="00CC4512" w:rsidRDefault="00475191" w:rsidP="002913CA">
      <w:pPr>
        <w:spacing w:after="0" w:line="240" w:lineRule="auto"/>
        <w:ind w:left="720" w:right="29"/>
        <w:jc w:val="both"/>
        <w:rPr>
          <w:rFonts w:ascii="Times New Roman" w:hAnsi="Times New Roman"/>
          <w:color w:val="000000"/>
          <w:lang w:val="hr-BA"/>
        </w:rPr>
      </w:pPr>
    </w:p>
    <w:p w14:paraId="11BB8231" w14:textId="77777777" w:rsidR="00475191" w:rsidRPr="00CC4512" w:rsidRDefault="00475191" w:rsidP="003D4934">
      <w:pPr>
        <w:spacing w:after="0" w:line="240" w:lineRule="auto"/>
        <w:ind w:left="709" w:right="29"/>
        <w:jc w:val="both"/>
        <w:rPr>
          <w:rFonts w:ascii="Times New Roman" w:hAnsi="Times New Roman"/>
          <w:color w:val="000000"/>
          <w:lang w:val="hr-BA"/>
        </w:rPr>
      </w:pPr>
      <w:r w:rsidRPr="00CC4512">
        <w:rPr>
          <w:rFonts w:ascii="Times New Roman" w:hAnsi="Times New Roman"/>
          <w:color w:val="000000"/>
          <w:lang w:val="hr-BA"/>
        </w:rPr>
        <w:t>Predsjednik Nadzornog odbora je naročito dužan da provodi sljedeće aktivnosti:</w:t>
      </w:r>
    </w:p>
    <w:p w14:paraId="617E3D08" w14:textId="77777777" w:rsidR="00475191" w:rsidRPr="00CC4512" w:rsidRDefault="00475191" w:rsidP="002913CA">
      <w:pPr>
        <w:spacing w:after="0" w:line="240" w:lineRule="auto"/>
        <w:ind w:left="360" w:right="29" w:firstLine="348"/>
        <w:jc w:val="both"/>
        <w:rPr>
          <w:rFonts w:ascii="Times New Roman" w:hAnsi="Times New Roman"/>
          <w:color w:val="000000"/>
          <w:lang w:val="hr-BA"/>
        </w:rPr>
      </w:pPr>
    </w:p>
    <w:p w14:paraId="42F854B1"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utvrđuje dnevni red i predsjedava sjednicom Nadzornog odbora;</w:t>
      </w:r>
    </w:p>
    <w:p w14:paraId="4BD5DCA6"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nadgleda cjelokupan rad Nadzornog odbora;</w:t>
      </w:r>
    </w:p>
    <w:p w14:paraId="667E97AE"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stara se da ostali članovi dobiju sve informacije neophodne za izvršavanje svojih obaveza;</w:t>
      </w:r>
    </w:p>
    <w:p w14:paraId="218DE413"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organizuje program usavršavanja članova Nadzornog odbora;</w:t>
      </w:r>
    </w:p>
    <w:p w14:paraId="5B737C06"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osigurava da članovi Nadzornog odbora imaju dovoljno vremena za konsultacije i donošenje odluka;</w:t>
      </w:r>
    </w:p>
    <w:p w14:paraId="7869EB30" w14:textId="77777777"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predstavlja Nadzorni odbor;</w:t>
      </w:r>
    </w:p>
    <w:p w14:paraId="127077B1" w14:textId="3CCBF2A4" w:rsidR="00475191" w:rsidRPr="00CC4512" w:rsidRDefault="00475191" w:rsidP="00F7093F">
      <w:pPr>
        <w:pStyle w:val="ListParagraph"/>
        <w:numPr>
          <w:ilvl w:val="2"/>
          <w:numId w:val="20"/>
        </w:numPr>
        <w:tabs>
          <w:tab w:val="clear" w:pos="622"/>
          <w:tab w:val="num" w:pos="709"/>
        </w:tabs>
        <w:spacing w:after="0" w:line="240" w:lineRule="auto"/>
        <w:ind w:left="709" w:right="29" w:hanging="338"/>
        <w:jc w:val="both"/>
        <w:rPr>
          <w:rFonts w:ascii="Times New Roman" w:hAnsi="Times New Roman"/>
          <w:color w:val="000000"/>
          <w:lang w:val="hr-BA"/>
        </w:rPr>
      </w:pPr>
      <w:r w:rsidRPr="00CC4512">
        <w:rPr>
          <w:rFonts w:ascii="Times New Roman" w:hAnsi="Times New Roman"/>
          <w:color w:val="000000"/>
          <w:lang w:val="hr-BA"/>
        </w:rPr>
        <w:t xml:space="preserve">stara se o sprovođenju odluka Nadzornog odbora kao i </w:t>
      </w:r>
      <w:r w:rsidR="003D4934" w:rsidRPr="00CC4512">
        <w:rPr>
          <w:rFonts w:ascii="Times New Roman" w:hAnsi="Times New Roman"/>
          <w:color w:val="000000"/>
          <w:lang w:val="hr-BA"/>
        </w:rPr>
        <w:t>izvršenjunjegovog programa rada.</w:t>
      </w:r>
    </w:p>
    <w:p w14:paraId="7FAC8076" w14:textId="77777777" w:rsidR="00475191" w:rsidRPr="00CC4512" w:rsidRDefault="00475191" w:rsidP="002D5578">
      <w:pPr>
        <w:spacing w:after="0" w:line="240" w:lineRule="auto"/>
        <w:ind w:right="29"/>
        <w:jc w:val="both"/>
        <w:rPr>
          <w:rFonts w:ascii="Times New Roman" w:hAnsi="Times New Roman"/>
          <w:color w:val="000000"/>
          <w:lang w:val="hr-BA"/>
        </w:rPr>
      </w:pPr>
    </w:p>
    <w:p w14:paraId="17C933CB"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lang w:val="hr-BA"/>
        </w:rPr>
        <w:fldChar w:fldCharType="begin"/>
      </w:r>
      <w:r w:rsidRPr="00CC4512">
        <w:rPr>
          <w:rFonts w:ascii="Times New Roman" w:hAnsi="Times New Roman"/>
          <w:b/>
          <w:bCs/>
          <w:lang w:val="hr-BA"/>
        </w:rPr>
        <w:instrText xml:space="preserve"> AUTONUM  </w:instrText>
      </w:r>
      <w:r w:rsidR="00D21E3D" w:rsidRPr="00CC4512">
        <w:rPr>
          <w:rFonts w:ascii="Times New Roman" w:hAnsi="Times New Roman"/>
          <w:b/>
          <w:bCs/>
          <w:lang w:val="hr-BA"/>
        </w:rPr>
        <w:fldChar w:fldCharType="end"/>
      </w:r>
    </w:p>
    <w:p w14:paraId="1CD4AF37" w14:textId="77777777" w:rsidR="00475191" w:rsidRPr="00CC4512" w:rsidRDefault="00475191" w:rsidP="00A92156">
      <w:pPr>
        <w:spacing w:after="0" w:line="240" w:lineRule="auto"/>
        <w:jc w:val="center"/>
        <w:rPr>
          <w:rFonts w:ascii="Times New Roman" w:hAnsi="Times New Roman"/>
          <w:b/>
          <w:bCs/>
          <w:lang w:val="hr-BA"/>
        </w:rPr>
      </w:pPr>
    </w:p>
    <w:p w14:paraId="26529ADD" w14:textId="77777777" w:rsidR="00475191" w:rsidRPr="00CC4512" w:rsidRDefault="00475191" w:rsidP="002D5578">
      <w:pPr>
        <w:spacing w:after="0" w:line="240" w:lineRule="auto"/>
        <w:ind w:left="360" w:right="29"/>
        <w:jc w:val="both"/>
        <w:rPr>
          <w:rFonts w:ascii="Times New Roman" w:hAnsi="Times New Roman"/>
          <w:color w:val="000000"/>
          <w:lang w:val="hr-BA"/>
        </w:rPr>
      </w:pPr>
      <w:r w:rsidRPr="00CC4512">
        <w:rPr>
          <w:rFonts w:ascii="Times New Roman" w:hAnsi="Times New Roman"/>
          <w:color w:val="000000"/>
          <w:lang w:val="hr-BA"/>
        </w:rPr>
        <w:tab/>
        <w:t>Predsjednik i član Nadzornog odbora dužan je da postupa lojalno prema Fondu, i to:</w:t>
      </w:r>
    </w:p>
    <w:p w14:paraId="772852EB" w14:textId="77777777" w:rsidR="003D4934" w:rsidRPr="00CC4512" w:rsidRDefault="003D4934" w:rsidP="002D5578">
      <w:pPr>
        <w:spacing w:after="0" w:line="240" w:lineRule="auto"/>
        <w:ind w:left="360" w:right="29"/>
        <w:jc w:val="both"/>
        <w:rPr>
          <w:rFonts w:ascii="Times New Roman" w:hAnsi="Times New Roman"/>
          <w:color w:val="000000"/>
          <w:lang w:val="hr-BA"/>
        </w:rPr>
      </w:pPr>
    </w:p>
    <w:p w14:paraId="4A0BC782"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dostavlja izvještaj drugim članovima Nadzornog odbora o svojim transakcijama koje se odražavaju na interes Fonda i dioničara;</w:t>
      </w:r>
    </w:p>
    <w:p w14:paraId="40F19B0C"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obavještava o članstvu u Nadzornom odboru, Odboru za reviziju ili Upravi drugog društva;</w:t>
      </w:r>
    </w:p>
    <w:p w14:paraId="0FD5E684" w14:textId="1A38A926"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dostavlja izvještaj o bilo kakvoj konkurenciji i sukobu interesa sa Fondom kada je to obaveza u skladu sa zakonom, odredbama ovog  Pravilnika</w:t>
      </w:r>
      <w:r w:rsidR="005B0579" w:rsidRPr="00CC4512">
        <w:rPr>
          <w:rFonts w:ascii="Times New Roman" w:hAnsi="Times New Roman"/>
          <w:color w:val="000000"/>
          <w:lang w:val="hr-BA"/>
        </w:rPr>
        <w:t xml:space="preserve"> </w:t>
      </w:r>
      <w:r w:rsidRPr="00CC4512">
        <w:rPr>
          <w:rFonts w:ascii="Times New Roman" w:hAnsi="Times New Roman"/>
          <w:color w:val="000000"/>
          <w:lang w:val="hr-BA"/>
        </w:rPr>
        <w:t>i Statutom Fonda;</w:t>
      </w:r>
    </w:p>
    <w:p w14:paraId="1BF9108D"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dostavlja izvještaje koji mogu biti od uticaja na odluke organa Fonda, odnosno na rad, poslovanje i interese Fonda i njegovih dioničara, suprotno razumnoj prosudbi najboljeg interesa Fonda i dioničara;</w:t>
      </w:r>
    </w:p>
    <w:p w14:paraId="1D42B4AA" w14:textId="79E3609A" w:rsidR="00EE0338" w:rsidRPr="001A265B" w:rsidRDefault="00EE0338"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1A265B">
        <w:rPr>
          <w:rFonts w:ascii="Times New Roman" w:hAnsi="Times New Roman"/>
          <w:color w:val="000000"/>
          <w:lang w:val="hr-BA"/>
        </w:rPr>
        <w:t>prijave Nadzornom odboru svaki direktni ili indirektni interes u pravnom licu s kojom Fond ima ili namjerava stupiti u poslovni odnos, u kojem slučaju predsjednik i član Nadzornog odbora ne mogu odlučivati o pitanjima koja se tiču odnosa Fonda i drugih pravnih osoba u kojima predsjednik i članovi nadzornog odbora imaju direktni ili indirektni finansijski interes;</w:t>
      </w:r>
    </w:p>
    <w:p w14:paraId="3CFCA659"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ne nameće lične interese ili interese drugih lica suprotno razumnoj prosudbi najboljeg interesa  Fonda i njegovih dioničara;</w:t>
      </w:r>
    </w:p>
    <w:p w14:paraId="438675DB"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ne prihvata kupovinu dionica Fonda pod uvjetima koji nisu ponuđeni drugim licima;</w:t>
      </w:r>
    </w:p>
    <w:p w14:paraId="18641E04" w14:textId="77777777"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ne predlaže ukidanje prava preče kupovine ili  izdavanje dionica pod uslovima koji nisu isti za postojeće dioničare na osnovu nedosljednosti i pristranosti, suprotno interesima Fonda u cjelini ili dioničara kao grupe;</w:t>
      </w:r>
    </w:p>
    <w:p w14:paraId="53E02F8E" w14:textId="79967C43" w:rsidR="00475191" w:rsidRPr="00CC4512" w:rsidRDefault="00475191" w:rsidP="00F7093F">
      <w:pPr>
        <w:numPr>
          <w:ilvl w:val="0"/>
          <w:numId w:val="13"/>
        </w:numPr>
        <w:tabs>
          <w:tab w:val="clear" w:pos="502"/>
          <w:tab w:val="num" w:pos="709"/>
        </w:tabs>
        <w:spacing w:after="0" w:line="240" w:lineRule="auto"/>
        <w:ind w:left="709" w:right="29" w:hanging="425"/>
        <w:jc w:val="both"/>
        <w:rPr>
          <w:rFonts w:ascii="Times New Roman" w:hAnsi="Times New Roman"/>
          <w:color w:val="000000"/>
          <w:lang w:val="hr-BA"/>
        </w:rPr>
      </w:pPr>
      <w:r w:rsidRPr="00CC4512">
        <w:rPr>
          <w:rFonts w:ascii="Times New Roman" w:hAnsi="Times New Roman"/>
          <w:color w:val="000000"/>
          <w:lang w:val="hr-BA"/>
        </w:rPr>
        <w:t>ne vrši povrede zakona</w:t>
      </w:r>
      <w:r w:rsidR="003D4934" w:rsidRPr="00CC4512">
        <w:rPr>
          <w:rFonts w:ascii="Times New Roman" w:hAnsi="Times New Roman"/>
          <w:color w:val="000000"/>
          <w:lang w:val="hr-BA"/>
        </w:rPr>
        <w:t>, Pravilnika ili drugih propisa.</w:t>
      </w:r>
    </w:p>
    <w:p w14:paraId="5A8D4BF3" w14:textId="77777777" w:rsidR="00475191" w:rsidRPr="00CC4512" w:rsidRDefault="00475191" w:rsidP="00FB3AAE">
      <w:pPr>
        <w:spacing w:after="0" w:line="240" w:lineRule="auto"/>
        <w:ind w:right="29"/>
        <w:jc w:val="both"/>
        <w:rPr>
          <w:rFonts w:ascii="Times New Roman" w:hAnsi="Times New Roman"/>
          <w:color w:val="000000"/>
          <w:lang w:val="hr-BA"/>
        </w:rPr>
      </w:pPr>
    </w:p>
    <w:p w14:paraId="79A7A2A8" w14:textId="77777777" w:rsidR="00475191" w:rsidRPr="00CC4512" w:rsidRDefault="00475191" w:rsidP="00A92156">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21E3D" w:rsidRPr="00CC4512">
        <w:rPr>
          <w:rFonts w:ascii="Times New Roman" w:hAnsi="Times New Roman"/>
          <w:b/>
          <w:bCs/>
          <w:color w:val="000000"/>
          <w:lang w:val="hr-BA"/>
        </w:rPr>
        <w:fldChar w:fldCharType="begin"/>
      </w:r>
      <w:r w:rsidR="00D21E3D" w:rsidRPr="00CC4512">
        <w:rPr>
          <w:rFonts w:ascii="Times New Roman" w:hAnsi="Times New Roman"/>
          <w:b/>
          <w:bCs/>
          <w:color w:val="000000"/>
          <w:lang w:val="hr-BA"/>
        </w:rPr>
        <w:instrText xml:space="preserve"> AUTONUM  </w:instrText>
      </w:r>
      <w:r w:rsidR="00D21E3D" w:rsidRPr="00CC4512">
        <w:rPr>
          <w:rFonts w:ascii="Times New Roman" w:hAnsi="Times New Roman"/>
          <w:b/>
          <w:bCs/>
          <w:color w:val="000000"/>
          <w:lang w:val="hr-BA"/>
        </w:rPr>
        <w:fldChar w:fldCharType="end"/>
      </w:r>
    </w:p>
    <w:p w14:paraId="5DBEC765" w14:textId="77777777" w:rsidR="00F7093F" w:rsidRDefault="00F7093F" w:rsidP="00F7093F">
      <w:pPr>
        <w:spacing w:after="0" w:line="240" w:lineRule="auto"/>
        <w:ind w:right="29"/>
        <w:jc w:val="both"/>
        <w:rPr>
          <w:rFonts w:ascii="Times New Roman" w:hAnsi="Times New Roman"/>
          <w:b/>
          <w:bCs/>
          <w:lang w:val="hr-BA"/>
        </w:rPr>
      </w:pPr>
    </w:p>
    <w:p w14:paraId="4955C979" w14:textId="0DBB191B" w:rsidR="00475191" w:rsidRDefault="00475191" w:rsidP="00F7093F">
      <w:pPr>
        <w:spacing w:after="0" w:line="240" w:lineRule="auto"/>
        <w:ind w:right="29" w:firstLine="708"/>
        <w:jc w:val="both"/>
        <w:rPr>
          <w:rFonts w:ascii="Times New Roman" w:hAnsi="Times New Roman"/>
          <w:color w:val="000000"/>
          <w:lang w:val="hr-BA"/>
        </w:rPr>
      </w:pPr>
      <w:r w:rsidRPr="00CC4512">
        <w:rPr>
          <w:rFonts w:ascii="Times New Roman" w:hAnsi="Times New Roman"/>
          <w:color w:val="000000"/>
          <w:lang w:val="hr-BA"/>
        </w:rPr>
        <w:t>Predsjednik i članovi Nadzornog odbora Fonda dužni su pojedinačno za Skupštinu, po godišnjem izvještaju, dati izjavu o postupanju po Zakonu, Statutu  i drugim općim aktima Fonda.</w:t>
      </w:r>
    </w:p>
    <w:p w14:paraId="35C1A4DB" w14:textId="77777777" w:rsidR="00B72B12" w:rsidRPr="00CC4512" w:rsidRDefault="00B72B12" w:rsidP="00F7093F">
      <w:pPr>
        <w:spacing w:after="0" w:line="240" w:lineRule="auto"/>
        <w:ind w:right="29" w:firstLine="708"/>
        <w:jc w:val="both"/>
        <w:rPr>
          <w:rFonts w:ascii="Times New Roman" w:hAnsi="Times New Roman"/>
          <w:color w:val="000000"/>
          <w:lang w:val="hr-BA"/>
        </w:rPr>
      </w:pPr>
    </w:p>
    <w:p w14:paraId="13AF1677" w14:textId="77777777" w:rsidR="00F7093F" w:rsidRDefault="00F7093F" w:rsidP="003459C3">
      <w:pPr>
        <w:spacing w:after="0" w:line="240" w:lineRule="auto"/>
        <w:rPr>
          <w:rFonts w:ascii="Times New Roman" w:hAnsi="Times New Roman"/>
          <w:b/>
          <w:bCs/>
          <w:sz w:val="24"/>
          <w:szCs w:val="24"/>
          <w:lang w:val="hr-BA"/>
        </w:rPr>
      </w:pPr>
    </w:p>
    <w:p w14:paraId="140F01C9" w14:textId="77777777" w:rsidR="00F7093F" w:rsidRDefault="00F7093F" w:rsidP="003459C3">
      <w:pPr>
        <w:spacing w:after="0" w:line="240" w:lineRule="auto"/>
        <w:rPr>
          <w:rFonts w:ascii="Times New Roman" w:hAnsi="Times New Roman"/>
          <w:b/>
          <w:bCs/>
          <w:sz w:val="24"/>
          <w:szCs w:val="24"/>
          <w:lang w:val="hr-BA"/>
        </w:rPr>
      </w:pPr>
    </w:p>
    <w:p w14:paraId="5196B7AB" w14:textId="692D908B" w:rsidR="00475191" w:rsidRPr="00B72B12" w:rsidRDefault="00475191" w:rsidP="003459C3">
      <w:pPr>
        <w:spacing w:after="0" w:line="240" w:lineRule="auto"/>
        <w:rPr>
          <w:rFonts w:ascii="Times New Roman" w:hAnsi="Times New Roman"/>
          <w:b/>
          <w:bCs/>
          <w:sz w:val="24"/>
          <w:szCs w:val="24"/>
          <w:lang w:val="hr-BA"/>
        </w:rPr>
      </w:pPr>
      <w:r w:rsidRPr="00B72B12">
        <w:rPr>
          <w:rFonts w:ascii="Times New Roman" w:hAnsi="Times New Roman"/>
          <w:b/>
          <w:bCs/>
          <w:sz w:val="24"/>
          <w:szCs w:val="24"/>
          <w:lang w:val="hr-BA"/>
        </w:rPr>
        <w:lastRenderedPageBreak/>
        <w:t>DIREKTOR FONDA</w:t>
      </w:r>
    </w:p>
    <w:p w14:paraId="1E10EE85" w14:textId="77777777" w:rsidR="00475191" w:rsidRPr="00DA412F" w:rsidRDefault="00475191" w:rsidP="00A92156">
      <w:pPr>
        <w:spacing w:after="0" w:line="240" w:lineRule="auto"/>
        <w:jc w:val="center"/>
        <w:rPr>
          <w:rFonts w:ascii="Times New Roman" w:hAnsi="Times New Roman"/>
          <w:b/>
          <w:bCs/>
          <w:color w:val="000000" w:themeColor="text1"/>
          <w:lang w:val="hr-BA"/>
        </w:rPr>
      </w:pPr>
    </w:p>
    <w:p w14:paraId="0A9B1E2A" w14:textId="77777777" w:rsidR="00475191" w:rsidRPr="00DA412F" w:rsidRDefault="00475191" w:rsidP="00A92156">
      <w:pPr>
        <w:spacing w:after="0" w:line="240" w:lineRule="auto"/>
        <w:jc w:val="center"/>
        <w:rPr>
          <w:rFonts w:ascii="Times New Roman" w:hAnsi="Times New Roman"/>
          <w:b/>
          <w:bCs/>
          <w:color w:val="000000" w:themeColor="text1"/>
          <w:lang w:val="hr-BA"/>
        </w:rPr>
      </w:pPr>
      <w:r w:rsidRPr="00DA412F">
        <w:rPr>
          <w:rFonts w:ascii="Times New Roman" w:hAnsi="Times New Roman"/>
          <w:b/>
          <w:bCs/>
          <w:color w:val="000000" w:themeColor="text1"/>
          <w:lang w:val="hr-BA"/>
        </w:rPr>
        <w:t xml:space="preserve">Član </w:t>
      </w:r>
      <w:r w:rsidR="00D21E3D" w:rsidRPr="00DA412F">
        <w:rPr>
          <w:rFonts w:ascii="Times New Roman" w:hAnsi="Times New Roman"/>
          <w:b/>
          <w:bCs/>
          <w:color w:val="000000" w:themeColor="text1"/>
          <w:lang w:val="hr-BA"/>
        </w:rPr>
        <w:fldChar w:fldCharType="begin"/>
      </w:r>
      <w:r w:rsidRPr="00DA412F">
        <w:rPr>
          <w:rFonts w:ascii="Times New Roman" w:hAnsi="Times New Roman"/>
          <w:b/>
          <w:bCs/>
          <w:color w:val="000000" w:themeColor="text1"/>
          <w:lang w:val="hr-BA"/>
        </w:rPr>
        <w:instrText xml:space="preserve"> AUTONUM  </w:instrText>
      </w:r>
      <w:r w:rsidR="00D21E3D" w:rsidRPr="00DA412F">
        <w:rPr>
          <w:rFonts w:ascii="Times New Roman" w:hAnsi="Times New Roman"/>
          <w:b/>
          <w:bCs/>
          <w:color w:val="000000" w:themeColor="text1"/>
          <w:lang w:val="hr-BA"/>
        </w:rPr>
        <w:fldChar w:fldCharType="end"/>
      </w:r>
    </w:p>
    <w:p w14:paraId="7BE0ED6C" w14:textId="77777777" w:rsidR="00475191" w:rsidRPr="005C056C" w:rsidRDefault="00475191" w:rsidP="00A92156">
      <w:pPr>
        <w:spacing w:after="0" w:line="240" w:lineRule="auto"/>
        <w:jc w:val="center"/>
        <w:rPr>
          <w:rFonts w:ascii="Times New Roman" w:hAnsi="Times New Roman"/>
          <w:b/>
          <w:bCs/>
          <w:color w:val="000000" w:themeColor="text1"/>
          <w:lang w:val="hr-BA"/>
        </w:rPr>
      </w:pPr>
      <w:r w:rsidRPr="005C056C">
        <w:rPr>
          <w:rFonts w:ascii="Times New Roman" w:hAnsi="Times New Roman"/>
          <w:b/>
          <w:bCs/>
          <w:color w:val="000000" w:themeColor="text1"/>
          <w:lang w:val="hr-BA"/>
        </w:rPr>
        <w:t>Direktor Fonda</w:t>
      </w:r>
    </w:p>
    <w:p w14:paraId="7F0142F7" w14:textId="77777777" w:rsidR="00475191" w:rsidRPr="00B72B12" w:rsidRDefault="00475191" w:rsidP="00A92156">
      <w:pPr>
        <w:spacing w:after="0" w:line="240" w:lineRule="auto"/>
        <w:jc w:val="center"/>
        <w:rPr>
          <w:rFonts w:ascii="Times New Roman" w:hAnsi="Times New Roman"/>
          <w:bCs/>
          <w:lang w:val="hr-BA"/>
        </w:rPr>
      </w:pPr>
    </w:p>
    <w:p w14:paraId="65F05BB7" w14:textId="33E8345B" w:rsidR="00991BE2" w:rsidRPr="00B72B12" w:rsidRDefault="001F2526" w:rsidP="001F2526">
      <w:pPr>
        <w:spacing w:after="0" w:line="240" w:lineRule="auto"/>
        <w:ind w:right="29" w:firstLine="720"/>
        <w:jc w:val="both"/>
        <w:rPr>
          <w:rFonts w:ascii="Times New Roman" w:hAnsi="Times New Roman"/>
          <w:color w:val="000000" w:themeColor="text1"/>
          <w:lang w:val="hr-BA"/>
        </w:rPr>
      </w:pPr>
      <w:r w:rsidRPr="00B72B12">
        <w:rPr>
          <w:rFonts w:ascii="Times New Roman" w:hAnsi="Times New Roman"/>
          <w:color w:val="000000" w:themeColor="text1"/>
          <w:lang w:val="hr-BA"/>
        </w:rPr>
        <w:t>Fond ima direktora, kojeg imenuje i razrješava Nadzorni odbor Fonda, uz prethodnu saglasnost Komis</w:t>
      </w:r>
      <w:r w:rsidR="00692752" w:rsidRPr="00B72B12">
        <w:rPr>
          <w:rFonts w:ascii="Times New Roman" w:hAnsi="Times New Roman"/>
          <w:color w:val="000000" w:themeColor="text1"/>
          <w:lang w:val="hr-BA"/>
        </w:rPr>
        <w:t>ije</w:t>
      </w:r>
      <w:r w:rsidRPr="00B72B12">
        <w:rPr>
          <w:rFonts w:ascii="Times New Roman" w:hAnsi="Times New Roman"/>
          <w:color w:val="000000" w:themeColor="text1"/>
          <w:lang w:val="hr-BA"/>
        </w:rPr>
        <w:t xml:space="preserve">, a položaj, ovlaštenja, odgovornosti i prava direktora uređuju ugovorom koji direktor zaključuje sa Nadzornim odborom. </w:t>
      </w:r>
    </w:p>
    <w:p w14:paraId="1DD12A03" w14:textId="6BEFA6C2" w:rsidR="001F2526" w:rsidRPr="00B72B12" w:rsidRDefault="001F2526" w:rsidP="001F2526">
      <w:pPr>
        <w:spacing w:after="0" w:line="240" w:lineRule="auto"/>
        <w:ind w:right="29" w:firstLine="720"/>
        <w:jc w:val="both"/>
        <w:rPr>
          <w:rFonts w:ascii="Times New Roman" w:hAnsi="Times New Roman"/>
          <w:color w:val="000000" w:themeColor="text1"/>
          <w:lang w:val="hr-BA"/>
        </w:rPr>
      </w:pPr>
      <w:r w:rsidRPr="00B72B12">
        <w:rPr>
          <w:rFonts w:ascii="Times New Roman" w:hAnsi="Times New Roman"/>
          <w:color w:val="000000" w:themeColor="text1"/>
          <w:lang w:val="hr-BA"/>
        </w:rPr>
        <w:t xml:space="preserve">Zahtjev za izdavanje </w:t>
      </w:r>
      <w:r w:rsidR="00991BE2" w:rsidRPr="00B72B12">
        <w:rPr>
          <w:rFonts w:ascii="Times New Roman" w:hAnsi="Times New Roman"/>
          <w:color w:val="000000" w:themeColor="text1"/>
          <w:lang w:val="hr-BA"/>
        </w:rPr>
        <w:t xml:space="preserve">prethodne saglasnosti podnosi </w:t>
      </w:r>
      <w:r w:rsidRPr="00B72B12">
        <w:rPr>
          <w:rFonts w:ascii="Times New Roman" w:hAnsi="Times New Roman"/>
          <w:color w:val="000000" w:themeColor="text1"/>
          <w:lang w:val="hr-BA"/>
        </w:rPr>
        <w:t>s</w:t>
      </w:r>
      <w:r w:rsidR="00B73076" w:rsidRPr="00B72B12">
        <w:rPr>
          <w:rFonts w:ascii="Times New Roman" w:hAnsi="Times New Roman"/>
          <w:color w:val="000000" w:themeColor="text1"/>
          <w:lang w:val="hr-BA"/>
        </w:rPr>
        <w:t xml:space="preserve">e </w:t>
      </w:r>
      <w:r w:rsidR="00991BE2" w:rsidRPr="00B72B12">
        <w:rPr>
          <w:rFonts w:ascii="Times New Roman" w:hAnsi="Times New Roman"/>
          <w:color w:val="000000" w:themeColor="text1"/>
          <w:lang w:val="hr-BA"/>
        </w:rPr>
        <w:t xml:space="preserve">Komisiji prije donošenja odluke o imenovanju direktora Fonda </w:t>
      </w:r>
      <w:r w:rsidR="00692752" w:rsidRPr="00B72B12">
        <w:rPr>
          <w:rFonts w:ascii="Times New Roman" w:hAnsi="Times New Roman"/>
          <w:color w:val="000000" w:themeColor="text1"/>
          <w:lang w:val="hr-BA"/>
        </w:rPr>
        <w:t>posredstvom Društva</w:t>
      </w:r>
      <w:r w:rsidR="00B73076" w:rsidRPr="00B72B12">
        <w:rPr>
          <w:rFonts w:ascii="Times New Roman" w:hAnsi="Times New Roman"/>
          <w:color w:val="000000" w:themeColor="text1"/>
          <w:lang w:val="hr-BA"/>
        </w:rPr>
        <w:t xml:space="preserve"> </w:t>
      </w:r>
      <w:r w:rsidR="00692752" w:rsidRPr="00B72B12">
        <w:rPr>
          <w:rFonts w:ascii="Times New Roman" w:hAnsi="Times New Roman"/>
          <w:color w:val="000000" w:themeColor="text1"/>
          <w:lang w:val="hr-BA"/>
        </w:rPr>
        <w:t>koje je duž</w:t>
      </w:r>
      <w:r w:rsidRPr="00B72B12">
        <w:rPr>
          <w:rFonts w:ascii="Times New Roman" w:hAnsi="Times New Roman"/>
          <w:color w:val="000000" w:themeColor="text1"/>
          <w:lang w:val="hr-BA"/>
        </w:rPr>
        <w:t>n</w:t>
      </w:r>
      <w:r w:rsidR="00692752" w:rsidRPr="00B72B12">
        <w:rPr>
          <w:rFonts w:ascii="Times New Roman" w:hAnsi="Times New Roman"/>
          <w:color w:val="000000" w:themeColor="text1"/>
          <w:lang w:val="hr-BA"/>
        </w:rPr>
        <w:t>o</w:t>
      </w:r>
      <w:r w:rsidRPr="00B72B12">
        <w:rPr>
          <w:rFonts w:ascii="Times New Roman" w:hAnsi="Times New Roman"/>
          <w:color w:val="000000" w:themeColor="text1"/>
          <w:lang w:val="hr-BA"/>
        </w:rPr>
        <w:t xml:space="preserve"> dostaviti svoju procjenu za predloženog kandidata i mišljenje upravljačkih struktura</w:t>
      </w:r>
      <w:r w:rsidR="00692752" w:rsidRPr="00B72B12">
        <w:rPr>
          <w:rFonts w:ascii="Times New Roman" w:hAnsi="Times New Roman"/>
          <w:color w:val="000000" w:themeColor="text1"/>
          <w:lang w:val="hr-BA"/>
        </w:rPr>
        <w:t xml:space="preserve"> Društva </w:t>
      </w:r>
      <w:r w:rsidR="00B73076" w:rsidRPr="00B72B12">
        <w:rPr>
          <w:rFonts w:ascii="Times New Roman" w:hAnsi="Times New Roman"/>
          <w:color w:val="000000" w:themeColor="text1"/>
          <w:lang w:val="hr-BA"/>
        </w:rPr>
        <w:t xml:space="preserve">o </w:t>
      </w:r>
      <w:r w:rsidR="00B264DB" w:rsidRPr="00B72B12">
        <w:rPr>
          <w:rFonts w:ascii="Times New Roman" w:hAnsi="Times New Roman"/>
          <w:color w:val="000000" w:themeColor="text1"/>
          <w:lang w:val="hr-BA"/>
        </w:rPr>
        <w:t>p</w:t>
      </w:r>
      <w:r w:rsidR="00692752" w:rsidRPr="00B72B12">
        <w:rPr>
          <w:rFonts w:ascii="Times New Roman" w:hAnsi="Times New Roman"/>
          <w:color w:val="000000" w:themeColor="text1"/>
          <w:lang w:val="hr-BA"/>
        </w:rPr>
        <w:t>rogramu rada direktora Fonda</w:t>
      </w:r>
      <w:r w:rsidR="00991BE2" w:rsidRPr="00B72B12">
        <w:rPr>
          <w:rFonts w:ascii="Times New Roman" w:hAnsi="Times New Roman"/>
          <w:color w:val="000000" w:themeColor="text1"/>
          <w:lang w:val="hr-BA"/>
        </w:rPr>
        <w:t xml:space="preserve"> Uz zahtjev za izdavanje prethodne saglasnosti dostavlja se dokumentacija koja se odnosi na ispun</w:t>
      </w:r>
      <w:r w:rsidR="009C1786" w:rsidRPr="00B72B12">
        <w:rPr>
          <w:rFonts w:ascii="Times New Roman" w:hAnsi="Times New Roman"/>
          <w:color w:val="000000" w:themeColor="text1"/>
          <w:lang w:val="hr-BA"/>
        </w:rPr>
        <w:t xml:space="preserve">jenje uslova predviđenih zakonskim, podzakonskim aktima </w:t>
      </w:r>
      <w:r w:rsidR="00991BE2" w:rsidRPr="00B72B12">
        <w:rPr>
          <w:rFonts w:ascii="Times New Roman" w:hAnsi="Times New Roman"/>
          <w:color w:val="000000" w:themeColor="text1"/>
          <w:lang w:val="hr-BA"/>
        </w:rPr>
        <w:t>i ovim Statutom.</w:t>
      </w:r>
    </w:p>
    <w:p w14:paraId="69EF87C0" w14:textId="77777777" w:rsidR="00491E63" w:rsidRPr="00B72B12" w:rsidRDefault="00491E63" w:rsidP="00491E63">
      <w:pPr>
        <w:spacing w:after="0" w:line="240" w:lineRule="auto"/>
        <w:ind w:right="29"/>
        <w:jc w:val="both"/>
        <w:rPr>
          <w:rFonts w:ascii="Times New Roman" w:hAnsi="Times New Roman"/>
          <w:lang w:val="hr-BA"/>
        </w:rPr>
      </w:pPr>
    </w:p>
    <w:p w14:paraId="04EB4240" w14:textId="77777777" w:rsidR="00491E63" w:rsidRDefault="00475191" w:rsidP="00491E63">
      <w:pPr>
        <w:spacing w:after="0" w:line="240" w:lineRule="auto"/>
        <w:ind w:right="29" w:firstLine="708"/>
        <w:jc w:val="both"/>
        <w:rPr>
          <w:rFonts w:ascii="Times New Roman" w:hAnsi="Times New Roman"/>
          <w:lang w:val="hr-BA"/>
        </w:rPr>
      </w:pPr>
      <w:r w:rsidRPr="00CC4512">
        <w:rPr>
          <w:rFonts w:ascii="Times New Roman" w:hAnsi="Times New Roman"/>
          <w:lang w:val="hr-BA"/>
        </w:rPr>
        <w:t>Mandat direktora je 4 godine uz mogućnost ponovnog izbora.</w:t>
      </w:r>
    </w:p>
    <w:p w14:paraId="31E7FAB7" w14:textId="195249F0" w:rsidR="00475191" w:rsidRDefault="00475191" w:rsidP="00491E63">
      <w:pPr>
        <w:spacing w:after="0" w:line="240" w:lineRule="auto"/>
        <w:ind w:right="29" w:firstLine="708"/>
        <w:jc w:val="both"/>
        <w:rPr>
          <w:rFonts w:ascii="Times New Roman" w:hAnsi="Times New Roman"/>
          <w:lang w:val="hr-BA"/>
        </w:rPr>
      </w:pPr>
      <w:r w:rsidRPr="00CC4512">
        <w:rPr>
          <w:rFonts w:ascii="Times New Roman" w:hAnsi="Times New Roman"/>
          <w:lang w:val="hr-BA"/>
        </w:rPr>
        <w:t>Prava iz osnova radnog odnosa, direktor Fonda ostvaruje  u Fondu.</w:t>
      </w:r>
    </w:p>
    <w:p w14:paraId="70560F72" w14:textId="77777777" w:rsidR="00E5050B" w:rsidRDefault="00E5050B" w:rsidP="002E5382">
      <w:pPr>
        <w:spacing w:after="0" w:line="156" w:lineRule="atLeast"/>
        <w:jc w:val="both"/>
        <w:rPr>
          <w:rFonts w:ascii="Times New Roman" w:hAnsi="Times New Roman"/>
          <w:lang w:val="hr-BA"/>
        </w:rPr>
      </w:pPr>
    </w:p>
    <w:p w14:paraId="36003131" w14:textId="521A31F7" w:rsidR="0087553C" w:rsidRPr="00B72B12" w:rsidRDefault="002E5382" w:rsidP="00491E63">
      <w:pPr>
        <w:spacing w:after="0" w:line="156" w:lineRule="atLeast"/>
        <w:ind w:firstLine="708"/>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Direktor Fonda</w:t>
      </w:r>
      <w:r w:rsidR="0087553C" w:rsidRPr="00B72B12">
        <w:rPr>
          <w:rFonts w:ascii="Times New Roman" w:eastAsia="Times New Roman" w:hAnsi="Times New Roman"/>
          <w:color w:val="000000" w:themeColor="text1"/>
          <w:lang w:eastAsia="bs-Latn-BA"/>
        </w:rPr>
        <w:t>, pored ispunjavanja općih uslova, ne može biti lice:</w:t>
      </w:r>
    </w:p>
    <w:p w14:paraId="7C0784A2" w14:textId="3E3AFA96" w:rsidR="002E5382" w:rsidRPr="00B72B12" w:rsidRDefault="006337D9"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w:t>
      </w:r>
      <w:r w:rsidR="002E5382" w:rsidRPr="00B72B12">
        <w:rPr>
          <w:rFonts w:ascii="Times New Roman" w:eastAsia="Times New Roman" w:hAnsi="Times New Roman"/>
          <w:color w:val="000000" w:themeColor="text1"/>
          <w:lang w:eastAsia="bs-Latn-BA"/>
        </w:rPr>
        <w:t xml:space="preserve"> nema odgovarajuće stručne kvalifikacije, najmanje VSS-VII stepen stručne spreme (koji se vrednuje sa 240 ECTS bodova) ili drugog </w:t>
      </w:r>
      <w:r w:rsidR="00E5050B" w:rsidRPr="00B72B12">
        <w:rPr>
          <w:rFonts w:ascii="Times New Roman" w:eastAsia="Times New Roman" w:hAnsi="Times New Roman"/>
          <w:color w:val="000000" w:themeColor="text1"/>
          <w:lang w:eastAsia="bs-Latn-BA"/>
        </w:rPr>
        <w:t>ili t</w:t>
      </w:r>
      <w:r w:rsidR="00AF7687" w:rsidRPr="00B72B12">
        <w:rPr>
          <w:rFonts w:ascii="Times New Roman" w:eastAsia="Times New Roman" w:hAnsi="Times New Roman"/>
          <w:color w:val="000000" w:themeColor="text1"/>
          <w:lang w:eastAsia="bs-Latn-BA"/>
        </w:rPr>
        <w:t>rećeg ciklusa Bolonjskog sistem</w:t>
      </w:r>
      <w:r w:rsidR="002E5382" w:rsidRPr="00B72B12">
        <w:rPr>
          <w:rFonts w:ascii="Times New Roman" w:eastAsia="Times New Roman" w:hAnsi="Times New Roman"/>
          <w:color w:val="000000" w:themeColor="text1"/>
          <w:lang w:eastAsia="bs-Latn-BA"/>
        </w:rPr>
        <w:t xml:space="preserve">a studiranja, ekonomskog ili pravnog smjera, sposobnost i iskustvo potrebno za vođenje poslova </w:t>
      </w:r>
      <w:r w:rsidR="00B02F05" w:rsidRPr="00B72B12">
        <w:rPr>
          <w:rFonts w:ascii="Times New Roman" w:eastAsia="Times New Roman" w:hAnsi="Times New Roman"/>
          <w:color w:val="000000" w:themeColor="text1"/>
          <w:lang w:eastAsia="bs-Latn-BA"/>
        </w:rPr>
        <w:t>Fonda,</w:t>
      </w:r>
    </w:p>
    <w:p w14:paraId="47784505" w14:textId="1D1FFF71" w:rsidR="002E5382" w:rsidRPr="00B72B12" w:rsidRDefault="006337D9"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 je bilo</w:t>
      </w:r>
      <w:r w:rsidR="002E5382" w:rsidRPr="00B72B12">
        <w:rPr>
          <w:rFonts w:ascii="Times New Roman" w:eastAsia="Times New Roman" w:hAnsi="Times New Roman"/>
          <w:color w:val="000000" w:themeColor="text1"/>
          <w:lang w:eastAsia="bs-Latn-BA"/>
        </w:rPr>
        <w:t> član nadzornog odbora, član upra</w:t>
      </w:r>
      <w:r w:rsidR="00E5050B" w:rsidRPr="00B72B12">
        <w:rPr>
          <w:rFonts w:ascii="Times New Roman" w:eastAsia="Times New Roman" w:hAnsi="Times New Roman"/>
          <w:color w:val="000000" w:themeColor="text1"/>
          <w:lang w:eastAsia="bs-Latn-BA"/>
        </w:rPr>
        <w:t xml:space="preserve">ve ili lice </w:t>
      </w:r>
      <w:r w:rsidR="002E5382" w:rsidRPr="00B72B12">
        <w:rPr>
          <w:rFonts w:ascii="Times New Roman" w:eastAsia="Times New Roman" w:hAnsi="Times New Roman"/>
          <w:color w:val="000000" w:themeColor="text1"/>
          <w:lang w:eastAsia="bs-Latn-BA"/>
        </w:rPr>
        <w:t xml:space="preserve">na drugom rukovodećem položaju </w:t>
      </w:r>
      <w:r w:rsidRPr="00B72B12">
        <w:rPr>
          <w:rFonts w:ascii="Times New Roman" w:eastAsia="Times New Roman" w:hAnsi="Times New Roman"/>
          <w:color w:val="000000" w:themeColor="text1"/>
          <w:lang w:eastAsia="bs-Latn-BA"/>
        </w:rPr>
        <w:t xml:space="preserve">u privrednom </w:t>
      </w:r>
      <w:r w:rsidR="002E5382" w:rsidRPr="00B72B12">
        <w:rPr>
          <w:rFonts w:ascii="Times New Roman" w:eastAsia="Times New Roman" w:hAnsi="Times New Roman"/>
          <w:color w:val="000000" w:themeColor="text1"/>
          <w:lang w:eastAsia="bs-Latn-BA"/>
        </w:rPr>
        <w:t>društvu kada je nad društvom otvoren stečajni postupak, donesena odluka o prisilnoj likvidaciji ili kojem je oduzeto odobrenje za rad,</w:t>
      </w:r>
      <w:r w:rsidRPr="00B72B12">
        <w:rPr>
          <w:rFonts w:ascii="Times New Roman" w:eastAsia="Times New Roman" w:hAnsi="Times New Roman"/>
          <w:color w:val="000000" w:themeColor="text1"/>
          <w:lang w:eastAsia="bs-Latn-BA"/>
        </w:rPr>
        <w:t xml:space="preserve"> osim ako Komisija ocijeni da to lice</w:t>
      </w:r>
      <w:r w:rsidR="002E5382" w:rsidRPr="00B72B12">
        <w:rPr>
          <w:rFonts w:ascii="Times New Roman" w:eastAsia="Times New Roman" w:hAnsi="Times New Roman"/>
          <w:color w:val="000000" w:themeColor="text1"/>
          <w:lang w:eastAsia="bs-Latn-BA"/>
        </w:rPr>
        <w:t xml:space="preserve"> nije svojim nesavjesnim ili nestruč</w:t>
      </w:r>
      <w:r w:rsidR="00E5050B" w:rsidRPr="00B72B12">
        <w:rPr>
          <w:rFonts w:ascii="Times New Roman" w:eastAsia="Times New Roman" w:hAnsi="Times New Roman"/>
          <w:color w:val="000000" w:themeColor="text1"/>
          <w:lang w:eastAsia="bs-Latn-BA"/>
        </w:rPr>
        <w:t>nim radom i postupanjem uti</w:t>
      </w:r>
      <w:r w:rsidRPr="00B72B12">
        <w:rPr>
          <w:rFonts w:ascii="Times New Roman" w:eastAsia="Times New Roman" w:hAnsi="Times New Roman"/>
          <w:color w:val="000000" w:themeColor="text1"/>
          <w:lang w:eastAsia="bs-Latn-BA"/>
        </w:rPr>
        <w:t>calo</w:t>
      </w:r>
      <w:r w:rsidR="002E5382" w:rsidRPr="00B72B12">
        <w:rPr>
          <w:rFonts w:ascii="Times New Roman" w:eastAsia="Times New Roman" w:hAnsi="Times New Roman"/>
          <w:color w:val="000000" w:themeColor="text1"/>
          <w:lang w:eastAsia="bs-Latn-BA"/>
        </w:rPr>
        <w:t xml:space="preserve"> na uzrokovanje stečaja, prisilne likvidacije ili oduzimanje odobrenja za rad,</w:t>
      </w:r>
    </w:p>
    <w:p w14:paraId="6BFCA88E" w14:textId="53588813" w:rsidR="002E5382" w:rsidRPr="00B72B12" w:rsidRDefault="006337D9" w:rsidP="00F7093F">
      <w:pPr>
        <w:pStyle w:val="ListParagraph"/>
        <w:numPr>
          <w:ilvl w:val="1"/>
          <w:numId w:val="22"/>
        </w:numPr>
        <w:spacing w:after="0" w:line="168"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w:t>
      </w:r>
      <w:r w:rsidR="002E5382" w:rsidRPr="00B72B12">
        <w:rPr>
          <w:rFonts w:ascii="Times New Roman" w:eastAsia="Times New Roman" w:hAnsi="Times New Roman"/>
          <w:color w:val="000000" w:themeColor="text1"/>
          <w:lang w:eastAsia="bs-Latn-BA"/>
        </w:rPr>
        <w:t xml:space="preserve"> nema dobar ugled ili bonitet,</w:t>
      </w:r>
    </w:p>
    <w:p w14:paraId="56DB4453" w14:textId="1776CAA7" w:rsidR="002E5382" w:rsidRPr="00B72B12" w:rsidRDefault="006337D9"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kojem je oduzeta odgovarajuća sa</w:t>
      </w:r>
      <w:r w:rsidR="002E5382" w:rsidRPr="00B72B12">
        <w:rPr>
          <w:rFonts w:ascii="Times New Roman" w:eastAsia="Times New Roman" w:hAnsi="Times New Roman"/>
          <w:color w:val="000000" w:themeColor="text1"/>
          <w:lang w:eastAsia="bs-Latn-BA"/>
        </w:rPr>
        <w:t>glasnost ili odobrenje za obavljanje određenih poslova zbog nepoštivanja odgovarajućih propisa, ili kojoj su izrečene druge mjere prema zakonima koji su u nadležnosti Komisije, ili srodnih nadzornih i regulatornih tijela,</w:t>
      </w:r>
    </w:p>
    <w:p w14:paraId="34D8FDFE" w14:textId="441B7266" w:rsidR="002E5382" w:rsidRPr="00B72B12" w:rsidRDefault="002E5382"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protiv koje</w:t>
      </w:r>
      <w:r w:rsidR="006337D9" w:rsidRPr="00B72B12">
        <w:rPr>
          <w:rFonts w:ascii="Times New Roman" w:eastAsia="Times New Roman" w:hAnsi="Times New Roman"/>
          <w:color w:val="000000" w:themeColor="text1"/>
          <w:lang w:eastAsia="bs-Latn-BA"/>
        </w:rPr>
        <w:t>g</w:t>
      </w:r>
      <w:r w:rsidRPr="00B72B12">
        <w:rPr>
          <w:rFonts w:ascii="Times New Roman" w:eastAsia="Times New Roman" w:hAnsi="Times New Roman"/>
          <w:color w:val="000000" w:themeColor="text1"/>
          <w:lang w:eastAsia="bs-Latn-BA"/>
        </w:rPr>
        <w:t xml:space="preserve"> je pokrenuta istraga, odnosno protiv koje</w:t>
      </w:r>
      <w:r w:rsidR="006337D9" w:rsidRPr="00B72B12">
        <w:rPr>
          <w:rFonts w:ascii="Times New Roman" w:eastAsia="Times New Roman" w:hAnsi="Times New Roman"/>
          <w:color w:val="000000" w:themeColor="text1"/>
          <w:lang w:eastAsia="bs-Latn-BA"/>
        </w:rPr>
        <w:t>g se vodi krivični postupak zbog krivičnog</w:t>
      </w:r>
      <w:r w:rsidRPr="00B72B12">
        <w:rPr>
          <w:rFonts w:ascii="Times New Roman" w:eastAsia="Times New Roman" w:hAnsi="Times New Roman"/>
          <w:color w:val="000000" w:themeColor="text1"/>
          <w:lang w:eastAsia="bs-Latn-BA"/>
        </w:rPr>
        <w:t xml:space="preserve"> djela za koje se progoni po službenoj dužnosti, i s njim povezane osobe,</w:t>
      </w:r>
    </w:p>
    <w:p w14:paraId="0394CAF3" w14:textId="46638B0F" w:rsidR="002E5382" w:rsidRPr="00B72B12" w:rsidRDefault="006337D9"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 je pravomoćno osuđeno za krivično</w:t>
      </w:r>
      <w:r w:rsidR="002E5382" w:rsidRPr="00B72B12">
        <w:rPr>
          <w:rFonts w:ascii="Times New Roman" w:eastAsia="Times New Roman" w:hAnsi="Times New Roman"/>
          <w:color w:val="000000" w:themeColor="text1"/>
          <w:lang w:eastAsia="bs-Latn-BA"/>
        </w:rPr>
        <w:t xml:space="preserve"> djelo prouzrokovanja stečaja,</w:t>
      </w:r>
      <w:r w:rsidRPr="00B72B12">
        <w:rPr>
          <w:rFonts w:ascii="Times New Roman" w:eastAsia="Times New Roman" w:hAnsi="Times New Roman"/>
          <w:color w:val="000000" w:themeColor="text1"/>
          <w:lang w:eastAsia="bs-Latn-BA"/>
        </w:rPr>
        <w:t xml:space="preserve"> izrade lažnog bilans</w:t>
      </w:r>
      <w:r w:rsidR="002E5382" w:rsidRPr="00B72B12">
        <w:rPr>
          <w:rFonts w:ascii="Times New Roman" w:eastAsia="Times New Roman" w:hAnsi="Times New Roman"/>
          <w:color w:val="000000" w:themeColor="text1"/>
          <w:lang w:eastAsia="bs-Latn-BA"/>
        </w:rPr>
        <w:t xml:space="preserve">a, ošteće- </w:t>
      </w:r>
      <w:r w:rsidRPr="00B72B12">
        <w:rPr>
          <w:rFonts w:ascii="Times New Roman" w:eastAsia="Times New Roman" w:hAnsi="Times New Roman"/>
          <w:color w:val="000000" w:themeColor="text1"/>
          <w:lang w:eastAsia="bs-Latn-BA"/>
        </w:rPr>
        <w:t>nja povjerilaca, zloupotrebe</w:t>
      </w:r>
      <w:r w:rsidR="002E5382" w:rsidRPr="00B72B12">
        <w:rPr>
          <w:rFonts w:ascii="Times New Roman" w:eastAsia="Times New Roman" w:hAnsi="Times New Roman"/>
          <w:color w:val="000000" w:themeColor="text1"/>
          <w:lang w:eastAsia="bs-Latn-BA"/>
        </w:rPr>
        <w:t xml:space="preserve"> </w:t>
      </w:r>
      <w:r w:rsidRPr="00B72B12">
        <w:rPr>
          <w:rFonts w:ascii="Times New Roman" w:eastAsia="Times New Roman" w:hAnsi="Times New Roman"/>
          <w:color w:val="000000" w:themeColor="text1"/>
          <w:lang w:eastAsia="bs-Latn-BA"/>
        </w:rPr>
        <w:t>u stečajnom postupku, zloupotrebe ovlaštenja u privrednom</w:t>
      </w:r>
      <w:r w:rsidR="002E5382" w:rsidRPr="00B72B12">
        <w:rPr>
          <w:rFonts w:ascii="Times New Roman" w:eastAsia="Times New Roman" w:hAnsi="Times New Roman"/>
          <w:color w:val="000000" w:themeColor="text1"/>
          <w:lang w:eastAsia="bs-Latn-BA"/>
        </w:rPr>
        <w:t xml:space="preserve"> pos</w:t>
      </w:r>
      <w:r w:rsidRPr="00B72B12">
        <w:rPr>
          <w:rFonts w:ascii="Times New Roman" w:eastAsia="Times New Roman" w:hAnsi="Times New Roman"/>
          <w:color w:val="000000" w:themeColor="text1"/>
          <w:lang w:eastAsia="bs-Latn-BA"/>
        </w:rPr>
        <w:t>lovanju, zloupotrebe</w:t>
      </w:r>
      <w:r w:rsidR="002E5382" w:rsidRPr="00B72B12">
        <w:rPr>
          <w:rFonts w:ascii="Times New Roman" w:eastAsia="Times New Roman" w:hAnsi="Times New Roman"/>
          <w:color w:val="000000" w:themeColor="text1"/>
          <w:lang w:eastAsia="bs-Latn-BA"/>
        </w:rPr>
        <w:t xml:space="preserve"> u postupku privatizacije, odavanje i neovlašteno otkrivanje poslo</w:t>
      </w:r>
      <w:r w:rsidRPr="00B72B12">
        <w:rPr>
          <w:rFonts w:ascii="Times New Roman" w:eastAsia="Times New Roman" w:hAnsi="Times New Roman"/>
          <w:color w:val="000000" w:themeColor="text1"/>
          <w:lang w:eastAsia="bs-Latn-BA"/>
        </w:rPr>
        <w:t>vne tajne</w:t>
      </w:r>
      <w:r w:rsidR="007C7377" w:rsidRPr="00B72B12">
        <w:rPr>
          <w:rFonts w:ascii="Times New Roman" w:eastAsia="Times New Roman" w:hAnsi="Times New Roman"/>
          <w:color w:val="000000" w:themeColor="text1"/>
          <w:lang w:eastAsia="bs-Latn-BA"/>
        </w:rPr>
        <w:t>, te krivično</w:t>
      </w:r>
      <w:r w:rsidRPr="00B72B12">
        <w:rPr>
          <w:rFonts w:ascii="Times New Roman" w:eastAsia="Times New Roman" w:hAnsi="Times New Roman"/>
          <w:color w:val="000000" w:themeColor="text1"/>
          <w:lang w:eastAsia="bs-Latn-BA"/>
        </w:rPr>
        <w:t xml:space="preserve"> djelo pr</w:t>
      </w:r>
      <w:r w:rsidR="002E5382" w:rsidRPr="00B72B12">
        <w:rPr>
          <w:rFonts w:ascii="Times New Roman" w:eastAsia="Times New Roman" w:hAnsi="Times New Roman"/>
          <w:color w:val="000000" w:themeColor="text1"/>
          <w:lang w:eastAsia="bs-Latn-BA"/>
        </w:rPr>
        <w:t>evare i to za razdoblje od pet godina nako</w:t>
      </w:r>
      <w:r w:rsidRPr="00B72B12">
        <w:rPr>
          <w:rFonts w:ascii="Times New Roman" w:eastAsia="Times New Roman" w:hAnsi="Times New Roman"/>
          <w:color w:val="000000" w:themeColor="text1"/>
          <w:lang w:eastAsia="bs-Latn-BA"/>
        </w:rPr>
        <w:t>n pravomoćnosti presude kojom je osuđeno</w:t>
      </w:r>
      <w:r w:rsidR="002E5382" w:rsidRPr="00B72B12">
        <w:rPr>
          <w:rFonts w:ascii="Times New Roman" w:eastAsia="Times New Roman" w:hAnsi="Times New Roman"/>
          <w:color w:val="000000" w:themeColor="text1"/>
          <w:lang w:eastAsia="bs-Latn-BA"/>
        </w:rPr>
        <w:t>, a u to vrijeme se ne računa vrijeme provedeno na izdržavanju kazne,</w:t>
      </w:r>
    </w:p>
    <w:p w14:paraId="7E3A7F4D" w14:textId="67C12394" w:rsidR="002E5382" w:rsidRPr="00B72B12" w:rsidRDefault="00481617"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w:t>
      </w:r>
      <w:r w:rsidR="007C7377" w:rsidRPr="00B72B12">
        <w:rPr>
          <w:rFonts w:ascii="Times New Roman" w:eastAsia="Times New Roman" w:hAnsi="Times New Roman"/>
          <w:color w:val="000000" w:themeColor="text1"/>
          <w:lang w:eastAsia="bs-Latn-BA"/>
        </w:rPr>
        <w:t xml:space="preserve"> je pravomoćno osuđeno</w:t>
      </w:r>
      <w:r w:rsidR="002E5382" w:rsidRPr="00B72B12">
        <w:rPr>
          <w:rFonts w:ascii="Times New Roman" w:eastAsia="Times New Roman" w:hAnsi="Times New Roman"/>
          <w:color w:val="000000" w:themeColor="text1"/>
          <w:lang w:eastAsia="bs-Latn-BA"/>
        </w:rPr>
        <w:t xml:space="preserve"> za prekršaj ili kazneno djelo koje predstavlja kršenje propisa iz nadležnosti Komisije, ili srodnih nadzornih i regulatornih tijela,</w:t>
      </w:r>
    </w:p>
    <w:p w14:paraId="2532A190" w14:textId="15432F97" w:rsidR="002E5382" w:rsidRPr="00B72B12" w:rsidRDefault="007C7377"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za koje</w:t>
      </w:r>
      <w:r w:rsidR="002E5382" w:rsidRPr="00B72B12">
        <w:rPr>
          <w:rFonts w:ascii="Times New Roman" w:eastAsia="Times New Roman" w:hAnsi="Times New Roman"/>
          <w:color w:val="000000" w:themeColor="text1"/>
          <w:lang w:eastAsia="bs-Latn-BA"/>
        </w:rPr>
        <w:t xml:space="preserve"> na osnovu dosadašnjeg ponašanja nije moguće opravdano zaključiti da će pošteno </w:t>
      </w:r>
      <w:r w:rsidRPr="00B72B12">
        <w:rPr>
          <w:rFonts w:ascii="Times New Roman" w:eastAsia="Times New Roman" w:hAnsi="Times New Roman"/>
          <w:color w:val="000000" w:themeColor="text1"/>
          <w:lang w:eastAsia="bs-Latn-BA"/>
        </w:rPr>
        <w:t>i savjesno obavljati poslove direktora Fonda</w:t>
      </w:r>
      <w:r w:rsidR="002E5382" w:rsidRPr="00B72B12">
        <w:rPr>
          <w:rFonts w:ascii="Times New Roman" w:eastAsia="Times New Roman" w:hAnsi="Times New Roman"/>
          <w:color w:val="000000" w:themeColor="text1"/>
          <w:lang w:eastAsia="bs-Latn-BA"/>
        </w:rPr>
        <w:t>,</w:t>
      </w:r>
    </w:p>
    <w:p w14:paraId="226CDD11" w14:textId="3F3F8A6C" w:rsidR="002E5382" w:rsidRPr="00B72B12" w:rsidRDefault="007C7377"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 ne ispunjava uslove za direktora Fonda</w:t>
      </w:r>
      <w:r w:rsidR="002E5382" w:rsidRPr="00B72B12">
        <w:rPr>
          <w:rFonts w:ascii="Times New Roman" w:eastAsia="Times New Roman" w:hAnsi="Times New Roman"/>
          <w:color w:val="000000" w:themeColor="text1"/>
          <w:lang w:eastAsia="bs-Latn-BA"/>
        </w:rPr>
        <w:t xml:space="preserve"> propisane zakonom koji uređuje osni</w:t>
      </w:r>
      <w:r w:rsidRPr="00B72B12">
        <w:rPr>
          <w:rFonts w:ascii="Times New Roman" w:eastAsia="Times New Roman" w:hAnsi="Times New Roman"/>
          <w:color w:val="000000" w:themeColor="text1"/>
          <w:lang w:eastAsia="bs-Latn-BA"/>
        </w:rPr>
        <w:t xml:space="preserve">vanje i poslovanje privrednih </w:t>
      </w:r>
      <w:r w:rsidR="002E5382" w:rsidRPr="00B72B12">
        <w:rPr>
          <w:rFonts w:ascii="Times New Roman" w:eastAsia="Times New Roman" w:hAnsi="Times New Roman"/>
          <w:color w:val="000000" w:themeColor="text1"/>
          <w:lang w:eastAsia="bs-Latn-BA"/>
        </w:rPr>
        <w:t>društava,</w:t>
      </w:r>
    </w:p>
    <w:p w14:paraId="4569A127" w14:textId="58666FAB" w:rsidR="002E5382" w:rsidRPr="00B72B12" w:rsidRDefault="007C7377" w:rsidP="00F7093F">
      <w:pPr>
        <w:pStyle w:val="ListParagraph"/>
        <w:numPr>
          <w:ilvl w:val="1"/>
          <w:numId w:val="22"/>
        </w:numPr>
        <w:spacing w:after="0" w:line="168"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w:t>
      </w:r>
      <w:r w:rsidR="002E5382" w:rsidRPr="00B72B12">
        <w:rPr>
          <w:rFonts w:ascii="Times New Roman" w:eastAsia="Times New Roman" w:hAnsi="Times New Roman"/>
          <w:color w:val="000000" w:themeColor="text1"/>
          <w:lang w:eastAsia="bs-Latn-BA"/>
        </w:rPr>
        <w:t xml:space="preserve"> je </w:t>
      </w:r>
      <w:r w:rsidRPr="00B72B12">
        <w:rPr>
          <w:rFonts w:ascii="Times New Roman" w:eastAsia="Times New Roman" w:hAnsi="Times New Roman"/>
          <w:color w:val="000000" w:themeColor="text1"/>
          <w:lang w:eastAsia="bs-Latn-BA"/>
        </w:rPr>
        <w:t>direktor drugog Fonda ili privrednog</w:t>
      </w:r>
      <w:r w:rsidR="002E5382" w:rsidRPr="00B72B12">
        <w:rPr>
          <w:rFonts w:ascii="Times New Roman" w:eastAsia="Times New Roman" w:hAnsi="Times New Roman"/>
          <w:color w:val="000000" w:themeColor="text1"/>
          <w:lang w:eastAsia="bs-Latn-BA"/>
        </w:rPr>
        <w:t xml:space="preserve"> društva,</w:t>
      </w:r>
    </w:p>
    <w:p w14:paraId="0058360E" w14:textId="6AB68686" w:rsidR="002E5382" w:rsidRPr="00B72B12" w:rsidRDefault="007C7377" w:rsidP="00F7093F">
      <w:pPr>
        <w:pStyle w:val="ListParagraph"/>
        <w:numPr>
          <w:ilvl w:val="1"/>
          <w:numId w:val="22"/>
        </w:numPr>
        <w:spacing w:after="0" w:line="156" w:lineRule="atLeast"/>
        <w:ind w:left="709" w:hanging="425"/>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kojem je Komisija odbila izdati sa</w:t>
      </w:r>
      <w:r w:rsidR="002E5382" w:rsidRPr="00B72B12">
        <w:rPr>
          <w:rFonts w:ascii="Times New Roman" w:eastAsia="Times New Roman" w:hAnsi="Times New Roman"/>
          <w:color w:val="000000" w:themeColor="text1"/>
          <w:lang w:eastAsia="bs-Latn-BA"/>
        </w:rPr>
        <w:t xml:space="preserve">glasnost za </w:t>
      </w:r>
      <w:r w:rsidRPr="00B72B12">
        <w:rPr>
          <w:rFonts w:ascii="Times New Roman" w:eastAsia="Times New Roman" w:hAnsi="Times New Roman"/>
          <w:color w:val="000000" w:themeColor="text1"/>
          <w:lang w:eastAsia="bs-Latn-BA"/>
        </w:rPr>
        <w:t>obavljanje funkcije direktora Fonda</w:t>
      </w:r>
      <w:r w:rsidR="002E5382" w:rsidRPr="00B72B12">
        <w:rPr>
          <w:rFonts w:ascii="Times New Roman" w:eastAsia="Times New Roman" w:hAnsi="Times New Roman"/>
          <w:color w:val="000000" w:themeColor="text1"/>
          <w:lang w:eastAsia="bs-Latn-BA"/>
        </w:rPr>
        <w:t xml:space="preserve"> i to najmanje godinu dana od dana donošenja rješenja kojim s</w:t>
      </w:r>
      <w:r w:rsidRPr="00B72B12">
        <w:rPr>
          <w:rFonts w:ascii="Times New Roman" w:eastAsia="Times New Roman" w:hAnsi="Times New Roman"/>
          <w:color w:val="000000" w:themeColor="text1"/>
          <w:lang w:eastAsia="bs-Latn-BA"/>
        </w:rPr>
        <w:t>e odbija zahtjev za izdavanje sa</w:t>
      </w:r>
      <w:r w:rsidR="002E5382" w:rsidRPr="00B72B12">
        <w:rPr>
          <w:rFonts w:ascii="Times New Roman" w:eastAsia="Times New Roman" w:hAnsi="Times New Roman"/>
          <w:color w:val="000000" w:themeColor="text1"/>
          <w:lang w:eastAsia="bs-Latn-BA"/>
        </w:rPr>
        <w:t xml:space="preserve">glasnosti za </w:t>
      </w:r>
      <w:r w:rsidRPr="00B72B12">
        <w:rPr>
          <w:rFonts w:ascii="Times New Roman" w:eastAsia="Times New Roman" w:hAnsi="Times New Roman"/>
          <w:color w:val="000000" w:themeColor="text1"/>
          <w:lang w:eastAsia="bs-Latn-BA"/>
        </w:rPr>
        <w:t>obavljanje funkcije direktora</w:t>
      </w:r>
      <w:r w:rsidR="002E5382" w:rsidRPr="00B72B12">
        <w:rPr>
          <w:rFonts w:ascii="Times New Roman" w:eastAsia="Times New Roman" w:hAnsi="Times New Roman"/>
          <w:color w:val="000000" w:themeColor="text1"/>
          <w:lang w:eastAsia="bs-Latn-BA"/>
        </w:rPr>
        <w:t>.</w:t>
      </w:r>
    </w:p>
    <w:p w14:paraId="3D18E57B" w14:textId="77777777" w:rsidR="00B72B12" w:rsidRDefault="00B72B12" w:rsidP="00491E63">
      <w:pPr>
        <w:spacing w:after="0" w:line="156" w:lineRule="atLeast"/>
        <w:ind w:firstLine="708"/>
        <w:jc w:val="both"/>
        <w:rPr>
          <w:rFonts w:ascii="Times New Roman" w:eastAsia="Times New Roman" w:hAnsi="Times New Roman"/>
          <w:color w:val="000000" w:themeColor="text1"/>
          <w:lang w:eastAsia="bs-Latn-BA"/>
        </w:rPr>
      </w:pPr>
    </w:p>
    <w:p w14:paraId="010573DF" w14:textId="77777777" w:rsidR="00B72B12" w:rsidRDefault="00CE1C16" w:rsidP="00491E63">
      <w:pPr>
        <w:spacing w:after="0" w:line="156" w:lineRule="atLeast"/>
        <w:ind w:firstLine="708"/>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Pod iskustvom iz stav</w:t>
      </w:r>
      <w:r w:rsidR="00C75269" w:rsidRPr="00B72B12">
        <w:rPr>
          <w:rFonts w:ascii="Times New Roman" w:eastAsia="Times New Roman" w:hAnsi="Times New Roman"/>
          <w:color w:val="000000" w:themeColor="text1"/>
          <w:lang w:eastAsia="bs-Latn-BA"/>
        </w:rPr>
        <w:t>a (1) ta</w:t>
      </w:r>
      <w:r w:rsidRPr="00B72B12">
        <w:rPr>
          <w:rFonts w:ascii="Times New Roman" w:eastAsia="Times New Roman" w:hAnsi="Times New Roman"/>
          <w:color w:val="000000" w:themeColor="text1"/>
          <w:lang w:eastAsia="bs-Latn-BA"/>
        </w:rPr>
        <w:t>čka a) ovoga član</w:t>
      </w:r>
      <w:r w:rsidR="002E5382" w:rsidRPr="00B72B12">
        <w:rPr>
          <w:rFonts w:ascii="Times New Roman" w:eastAsia="Times New Roman" w:hAnsi="Times New Roman"/>
          <w:color w:val="000000" w:themeColor="text1"/>
          <w:lang w:eastAsia="bs-Latn-BA"/>
        </w:rPr>
        <w:t>a podrazumijeva se najmanje trogodišnje iskustvo na rukovodećim pol</w:t>
      </w:r>
      <w:r w:rsidR="00B02F05" w:rsidRPr="00B72B12">
        <w:rPr>
          <w:rFonts w:ascii="Times New Roman" w:eastAsia="Times New Roman" w:hAnsi="Times New Roman"/>
          <w:color w:val="000000" w:themeColor="text1"/>
          <w:lang w:eastAsia="bs-Latn-BA"/>
        </w:rPr>
        <w:t>ožajima u z</w:t>
      </w:r>
      <w:r w:rsidRPr="00B72B12">
        <w:rPr>
          <w:rFonts w:ascii="Times New Roman" w:eastAsia="Times New Roman" w:hAnsi="Times New Roman"/>
          <w:color w:val="000000" w:themeColor="text1"/>
          <w:lang w:eastAsia="bs-Latn-BA"/>
        </w:rPr>
        <w:t>atvorenom investicijskom fondu</w:t>
      </w:r>
      <w:r w:rsidR="002E5382" w:rsidRPr="00B72B12">
        <w:rPr>
          <w:rFonts w:ascii="Times New Roman" w:eastAsia="Times New Roman" w:hAnsi="Times New Roman"/>
          <w:color w:val="000000" w:themeColor="text1"/>
          <w:lang w:eastAsia="bs-Latn-BA"/>
        </w:rPr>
        <w:t>, odnosno pet godina</w:t>
      </w:r>
    </w:p>
    <w:p w14:paraId="709FFF51" w14:textId="77777777" w:rsidR="00B72B12" w:rsidRDefault="00B72B12" w:rsidP="00491E63">
      <w:pPr>
        <w:spacing w:after="0" w:line="156" w:lineRule="atLeast"/>
        <w:ind w:firstLine="708"/>
        <w:jc w:val="both"/>
        <w:rPr>
          <w:rFonts w:ascii="Times New Roman" w:eastAsia="Times New Roman" w:hAnsi="Times New Roman"/>
          <w:color w:val="000000" w:themeColor="text1"/>
          <w:lang w:eastAsia="bs-Latn-BA"/>
        </w:rPr>
      </w:pPr>
    </w:p>
    <w:p w14:paraId="4512C295" w14:textId="77777777" w:rsidR="00B72B12" w:rsidRDefault="00B72B12" w:rsidP="00491E63">
      <w:pPr>
        <w:spacing w:after="0" w:line="156" w:lineRule="atLeast"/>
        <w:ind w:firstLine="708"/>
        <w:jc w:val="both"/>
        <w:rPr>
          <w:rFonts w:ascii="Times New Roman" w:eastAsia="Times New Roman" w:hAnsi="Times New Roman"/>
          <w:color w:val="000000" w:themeColor="text1"/>
          <w:lang w:eastAsia="bs-Latn-BA"/>
        </w:rPr>
      </w:pPr>
    </w:p>
    <w:p w14:paraId="6C92216B" w14:textId="77777777" w:rsidR="00B72B12" w:rsidRDefault="00B72B12" w:rsidP="00B72B12">
      <w:pPr>
        <w:spacing w:after="0" w:line="156" w:lineRule="atLeast"/>
        <w:jc w:val="both"/>
        <w:rPr>
          <w:rFonts w:ascii="Times New Roman" w:eastAsia="Times New Roman" w:hAnsi="Times New Roman"/>
          <w:color w:val="000000" w:themeColor="text1"/>
          <w:lang w:eastAsia="bs-Latn-BA"/>
        </w:rPr>
      </w:pPr>
    </w:p>
    <w:p w14:paraId="501ED12B" w14:textId="599963AF" w:rsidR="002E5382" w:rsidRPr="00B72B12" w:rsidRDefault="002E5382" w:rsidP="00B72B12">
      <w:pPr>
        <w:spacing w:after="0" w:line="156" w:lineRule="atLeast"/>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lastRenderedPageBreak/>
        <w:t>iskustva u vođenju poslova koji se mogu usporediti sa djel</w:t>
      </w:r>
      <w:r w:rsidR="00B02F05" w:rsidRPr="00B72B12">
        <w:rPr>
          <w:rFonts w:ascii="Times New Roman" w:eastAsia="Times New Roman" w:hAnsi="Times New Roman"/>
          <w:color w:val="000000" w:themeColor="text1"/>
          <w:lang w:eastAsia="bs-Latn-BA"/>
        </w:rPr>
        <w:t>atnostima z</w:t>
      </w:r>
      <w:r w:rsidR="00CE1C16" w:rsidRPr="00B72B12">
        <w:rPr>
          <w:rFonts w:ascii="Times New Roman" w:eastAsia="Times New Roman" w:hAnsi="Times New Roman"/>
          <w:color w:val="000000" w:themeColor="text1"/>
          <w:lang w:eastAsia="bs-Latn-BA"/>
        </w:rPr>
        <w:t>atvorenog inve</w:t>
      </w:r>
      <w:r w:rsidR="00822E7E" w:rsidRPr="00B72B12">
        <w:rPr>
          <w:rFonts w:ascii="Times New Roman" w:eastAsia="Times New Roman" w:hAnsi="Times New Roman"/>
          <w:color w:val="000000" w:themeColor="text1"/>
          <w:lang w:eastAsia="bs-Latn-BA"/>
        </w:rPr>
        <w:t xml:space="preserve">sticijskog </w:t>
      </w:r>
      <w:r w:rsidR="00B72B12">
        <w:rPr>
          <w:rFonts w:ascii="Times New Roman" w:eastAsia="Times New Roman" w:hAnsi="Times New Roman"/>
          <w:color w:val="000000" w:themeColor="text1"/>
          <w:lang w:eastAsia="bs-Latn-BA"/>
        </w:rPr>
        <w:t xml:space="preserve"> </w:t>
      </w:r>
      <w:r w:rsidR="00822E7E" w:rsidRPr="00B72B12">
        <w:rPr>
          <w:rFonts w:ascii="Times New Roman" w:eastAsia="Times New Roman" w:hAnsi="Times New Roman"/>
          <w:color w:val="000000" w:themeColor="text1"/>
          <w:lang w:eastAsia="bs-Latn-BA"/>
        </w:rPr>
        <w:t>fonda.</w:t>
      </w:r>
    </w:p>
    <w:p w14:paraId="09E62C48" w14:textId="77777777" w:rsidR="00822E7E" w:rsidRPr="00B72B12" w:rsidRDefault="00822E7E" w:rsidP="002E5382">
      <w:pPr>
        <w:spacing w:after="0" w:line="168" w:lineRule="atLeast"/>
        <w:ind w:left="284" w:hanging="324"/>
        <w:jc w:val="both"/>
        <w:rPr>
          <w:rFonts w:eastAsia="Times New Roman"/>
          <w:color w:val="FF0000"/>
          <w:lang w:eastAsia="bs-Latn-BA"/>
        </w:rPr>
      </w:pPr>
    </w:p>
    <w:p w14:paraId="4E2CD9AC" w14:textId="4F065497" w:rsidR="002E5382" w:rsidRPr="00B72B12" w:rsidRDefault="00CE1C16" w:rsidP="00491E63">
      <w:pPr>
        <w:spacing w:after="0" w:line="168" w:lineRule="atLeast"/>
        <w:ind w:left="284" w:firstLine="424"/>
        <w:jc w:val="both"/>
        <w:rPr>
          <w:rFonts w:ascii="Times New Roman" w:eastAsia="Times New Roman" w:hAnsi="Times New Roman"/>
          <w:color w:val="000000" w:themeColor="text1"/>
          <w:lang w:eastAsia="bs-Latn-BA"/>
        </w:rPr>
      </w:pPr>
      <w:r w:rsidRPr="00B72B12">
        <w:rPr>
          <w:rFonts w:ascii="Times New Roman" w:eastAsia="Times New Roman" w:hAnsi="Times New Roman"/>
          <w:color w:val="000000" w:themeColor="text1"/>
          <w:lang w:eastAsia="bs-Latn-BA"/>
        </w:rPr>
        <w:t>Direktor Fonda mora</w:t>
      </w:r>
      <w:r w:rsidR="002E5382" w:rsidRPr="00B72B12">
        <w:rPr>
          <w:rFonts w:ascii="Times New Roman" w:eastAsia="Times New Roman" w:hAnsi="Times New Roman"/>
          <w:color w:val="000000" w:themeColor="text1"/>
          <w:lang w:eastAsia="bs-Latn-BA"/>
        </w:rPr>
        <w:t xml:space="preserve"> biti u radnom o</w:t>
      </w:r>
      <w:r w:rsidRPr="00B72B12">
        <w:rPr>
          <w:rFonts w:ascii="Times New Roman" w:eastAsia="Times New Roman" w:hAnsi="Times New Roman"/>
          <w:color w:val="000000" w:themeColor="text1"/>
          <w:lang w:eastAsia="bs-Latn-BA"/>
        </w:rPr>
        <w:t>dnosu kod Fonda</w:t>
      </w:r>
      <w:r w:rsidR="002E5382" w:rsidRPr="00B72B12">
        <w:rPr>
          <w:rFonts w:ascii="Times New Roman" w:eastAsia="Times New Roman" w:hAnsi="Times New Roman"/>
          <w:color w:val="000000" w:themeColor="text1"/>
          <w:lang w:eastAsia="bs-Latn-BA"/>
        </w:rPr>
        <w:t>.</w:t>
      </w:r>
    </w:p>
    <w:p w14:paraId="739DBF21" w14:textId="3CADA37D" w:rsidR="002E5382" w:rsidRPr="00B72B12" w:rsidRDefault="002E5382" w:rsidP="001E6161">
      <w:pPr>
        <w:spacing w:after="0" w:line="240" w:lineRule="auto"/>
        <w:jc w:val="both"/>
        <w:rPr>
          <w:rFonts w:ascii="Times New Roman" w:hAnsi="Times New Roman"/>
          <w:color w:val="548DD4" w:themeColor="text2" w:themeTint="99"/>
          <w:lang w:val="hr-BA"/>
        </w:rPr>
      </w:pPr>
    </w:p>
    <w:p w14:paraId="0904A889" w14:textId="1B2F281D" w:rsidR="00475191" w:rsidRPr="008F1A0C" w:rsidRDefault="00475191" w:rsidP="00935987">
      <w:pPr>
        <w:tabs>
          <w:tab w:val="left" w:pos="330"/>
        </w:tabs>
        <w:spacing w:after="0" w:line="240" w:lineRule="auto"/>
        <w:ind w:right="29" w:firstLine="720"/>
        <w:jc w:val="both"/>
        <w:rPr>
          <w:rFonts w:ascii="Times New Roman" w:hAnsi="Times New Roman"/>
          <w:lang w:val="hr-BA"/>
        </w:rPr>
      </w:pPr>
      <w:r w:rsidRPr="00CC4512">
        <w:rPr>
          <w:rFonts w:ascii="Times New Roman" w:hAnsi="Times New Roman"/>
          <w:lang w:val="hr-BA"/>
        </w:rPr>
        <w:t xml:space="preserve">Direktor rukovodi poslovanjem, zastupa i predstavlja </w:t>
      </w:r>
      <w:r w:rsidRPr="00CC4512">
        <w:rPr>
          <w:rFonts w:ascii="Times New Roman" w:hAnsi="Times New Roman"/>
          <w:color w:val="000000"/>
          <w:lang w:val="hr-BA"/>
        </w:rPr>
        <w:t>Fond</w:t>
      </w:r>
      <w:r w:rsidRPr="00CC4512">
        <w:rPr>
          <w:rFonts w:ascii="Times New Roman" w:hAnsi="Times New Roman"/>
          <w:lang w:val="hr-BA"/>
        </w:rPr>
        <w:t xml:space="preserve"> prema trećim licima bez ograničenja i Društvu u pitanjima za koja nije ovlašten Nadzorni odbor</w:t>
      </w:r>
      <w:r w:rsidR="008437DB" w:rsidRPr="008F1A0C">
        <w:rPr>
          <w:rFonts w:ascii="Times New Roman" w:hAnsi="Times New Roman"/>
          <w:lang w:val="hr-BA"/>
        </w:rPr>
        <w:t>, i odgovara za zakonitost poslovanja</w:t>
      </w:r>
      <w:r w:rsidRPr="008F1A0C">
        <w:rPr>
          <w:rFonts w:ascii="Times New Roman" w:hAnsi="Times New Roman"/>
          <w:lang w:val="hr-BA"/>
        </w:rPr>
        <w:t>.</w:t>
      </w:r>
    </w:p>
    <w:p w14:paraId="12C23456" w14:textId="77777777" w:rsidR="00475191" w:rsidRPr="00CC4512" w:rsidRDefault="00475191" w:rsidP="002D5578">
      <w:pPr>
        <w:spacing w:after="0" w:line="240" w:lineRule="auto"/>
        <w:ind w:right="29" w:firstLine="720"/>
        <w:jc w:val="both"/>
        <w:rPr>
          <w:rFonts w:ascii="Times New Roman" w:hAnsi="Times New Roman"/>
          <w:lang w:val="hr-BA"/>
        </w:rPr>
      </w:pPr>
      <w:r w:rsidRPr="00CC4512">
        <w:rPr>
          <w:rFonts w:ascii="Times New Roman" w:hAnsi="Times New Roman"/>
          <w:lang w:val="hr-BA"/>
        </w:rPr>
        <w:t xml:space="preserve">U vršenju svojih ovlaštenja direktor </w:t>
      </w:r>
      <w:r w:rsidRPr="00CC4512">
        <w:rPr>
          <w:rFonts w:ascii="Times New Roman" w:hAnsi="Times New Roman"/>
          <w:color w:val="000000"/>
          <w:lang w:val="hr-BA"/>
        </w:rPr>
        <w:t>Fonda</w:t>
      </w:r>
      <w:r w:rsidRPr="00CC4512">
        <w:rPr>
          <w:rFonts w:ascii="Times New Roman" w:hAnsi="Times New Roman"/>
          <w:lang w:val="hr-BA"/>
        </w:rPr>
        <w:t xml:space="preserve"> obavezan je djelovati u najboljem interesu </w:t>
      </w:r>
      <w:r w:rsidRPr="00CC4512">
        <w:rPr>
          <w:rFonts w:ascii="Times New Roman" w:hAnsi="Times New Roman"/>
          <w:color w:val="000000"/>
          <w:lang w:val="hr-BA"/>
        </w:rPr>
        <w:t>Fonda</w:t>
      </w:r>
      <w:r w:rsidRPr="00CC4512">
        <w:rPr>
          <w:rFonts w:ascii="Times New Roman" w:hAnsi="Times New Roman"/>
          <w:lang w:val="hr-BA"/>
        </w:rPr>
        <w:t xml:space="preserve"> i dioničara.</w:t>
      </w:r>
    </w:p>
    <w:p w14:paraId="3F5E934B" w14:textId="77777777" w:rsidR="00475191" w:rsidRPr="00CC4512" w:rsidRDefault="00475191" w:rsidP="002D5578">
      <w:pPr>
        <w:spacing w:after="0" w:line="240" w:lineRule="auto"/>
        <w:ind w:right="29" w:firstLine="720"/>
        <w:jc w:val="both"/>
        <w:rPr>
          <w:rFonts w:ascii="Times New Roman" w:hAnsi="Times New Roman"/>
          <w:b/>
          <w:lang w:val="hr-BA"/>
        </w:rPr>
      </w:pPr>
      <w:r w:rsidRPr="00CC4512">
        <w:rPr>
          <w:rFonts w:ascii="Times New Roman" w:hAnsi="Times New Roman"/>
          <w:lang w:val="hr-BA"/>
        </w:rPr>
        <w:t xml:space="preserve">Direktor </w:t>
      </w:r>
      <w:r w:rsidRPr="00CC4512">
        <w:rPr>
          <w:rFonts w:ascii="Times New Roman" w:hAnsi="Times New Roman"/>
          <w:color w:val="000000"/>
          <w:lang w:val="hr-BA"/>
        </w:rPr>
        <w:t>Fonda</w:t>
      </w:r>
      <w:r w:rsidRPr="00CC4512">
        <w:rPr>
          <w:rFonts w:ascii="Times New Roman" w:hAnsi="Times New Roman"/>
          <w:lang w:val="hr-BA"/>
        </w:rPr>
        <w:t xml:space="preserve"> je dužan Nadzornom odboru </w:t>
      </w:r>
      <w:r w:rsidRPr="00CC4512">
        <w:rPr>
          <w:rFonts w:ascii="Times New Roman" w:hAnsi="Times New Roman"/>
          <w:color w:val="000000"/>
          <w:lang w:val="hr-BA"/>
        </w:rPr>
        <w:t>Fonda</w:t>
      </w:r>
      <w:r w:rsidRPr="00CC4512">
        <w:rPr>
          <w:rFonts w:ascii="Times New Roman" w:hAnsi="Times New Roman"/>
          <w:lang w:val="hr-BA"/>
        </w:rPr>
        <w:t xml:space="preserve"> osigurati blagovremene, pouzdane i detaljne informacije, posebno vezane za događaje koji mogu značajno uticati na uspješnost poslovanja </w:t>
      </w:r>
      <w:r w:rsidRPr="00CC4512">
        <w:rPr>
          <w:rFonts w:ascii="Times New Roman" w:hAnsi="Times New Roman"/>
          <w:color w:val="000000"/>
          <w:lang w:val="hr-BA"/>
        </w:rPr>
        <w:t>Fonda</w:t>
      </w:r>
      <w:r w:rsidRPr="00CC4512">
        <w:rPr>
          <w:rFonts w:ascii="Times New Roman" w:hAnsi="Times New Roman"/>
          <w:lang w:val="hr-BA"/>
        </w:rPr>
        <w:t>.</w:t>
      </w:r>
    </w:p>
    <w:p w14:paraId="7B22A6BD" w14:textId="394162E5" w:rsidR="008437DB" w:rsidRPr="008F1A0C" w:rsidRDefault="008437DB" w:rsidP="002D5578">
      <w:pPr>
        <w:spacing w:after="0" w:line="240" w:lineRule="auto"/>
        <w:ind w:right="29" w:firstLine="720"/>
        <w:jc w:val="both"/>
        <w:rPr>
          <w:rFonts w:ascii="Times New Roman" w:hAnsi="Times New Roman"/>
          <w:lang w:val="hr-BA"/>
        </w:rPr>
      </w:pPr>
      <w:r w:rsidRPr="008F1A0C">
        <w:rPr>
          <w:rFonts w:ascii="Times New Roman" w:hAnsi="Times New Roman"/>
          <w:lang w:val="hr-BA"/>
        </w:rPr>
        <w:t>Direktor Fonda je dužan prijaviti svaki direktni ili indirektni interes u pravnom licu s kojim Fond ima ili namjerava stupiti u poslovni odnos.</w:t>
      </w:r>
    </w:p>
    <w:p w14:paraId="7B63A86D" w14:textId="54118C44" w:rsidR="008437DB" w:rsidRPr="008F1A0C" w:rsidRDefault="008437DB" w:rsidP="002D5578">
      <w:pPr>
        <w:spacing w:after="0" w:line="240" w:lineRule="auto"/>
        <w:ind w:right="29" w:firstLine="720"/>
        <w:jc w:val="both"/>
        <w:rPr>
          <w:rFonts w:ascii="Times New Roman" w:hAnsi="Times New Roman"/>
          <w:lang w:val="hr-BA"/>
        </w:rPr>
      </w:pPr>
      <w:r w:rsidRPr="008F1A0C">
        <w:rPr>
          <w:rFonts w:ascii="Times New Roman" w:hAnsi="Times New Roman"/>
          <w:lang w:val="hr-BA"/>
        </w:rPr>
        <w:t>U slučaju iz prethodnog stava ovog člana direktor može sudjelovati u tom poslovnom odnosu na temelju pisane saglasnosti predsjednika nadzornog odbora.</w:t>
      </w:r>
    </w:p>
    <w:p w14:paraId="428EDF83" w14:textId="77777777" w:rsidR="00BE7304" w:rsidRPr="008F1A0C" w:rsidRDefault="00BE7304" w:rsidP="002D5578">
      <w:pPr>
        <w:spacing w:after="0" w:line="240" w:lineRule="auto"/>
        <w:ind w:right="29" w:firstLine="720"/>
        <w:jc w:val="both"/>
        <w:rPr>
          <w:rFonts w:ascii="Times New Roman" w:hAnsi="Times New Roman"/>
          <w:lang w:val="hr-BA"/>
        </w:rPr>
      </w:pPr>
    </w:p>
    <w:p w14:paraId="7E217A3B" w14:textId="7322DD83" w:rsidR="00BE7304" w:rsidRPr="00CC4512" w:rsidRDefault="00BE7304" w:rsidP="00340923">
      <w:pPr>
        <w:spacing w:after="0" w:line="240" w:lineRule="auto"/>
        <w:ind w:right="29" w:firstLine="720"/>
        <w:jc w:val="center"/>
        <w:rPr>
          <w:rFonts w:ascii="Times New Roman" w:hAnsi="Times New Roman"/>
          <w:b/>
          <w:lang w:val="hr-BA"/>
        </w:rPr>
      </w:pPr>
      <w:r w:rsidRPr="00CC4512">
        <w:rPr>
          <w:rFonts w:ascii="Times New Roman" w:hAnsi="Times New Roman"/>
          <w:b/>
          <w:lang w:val="hr-BA"/>
        </w:rPr>
        <w:t>Član 65.</w:t>
      </w:r>
    </w:p>
    <w:p w14:paraId="655B1AE0" w14:textId="1B98D823" w:rsidR="00BE7304" w:rsidRPr="00A33565" w:rsidRDefault="00BE7304" w:rsidP="00340923">
      <w:pPr>
        <w:spacing w:after="0" w:line="240" w:lineRule="auto"/>
        <w:ind w:right="29" w:firstLine="720"/>
        <w:jc w:val="center"/>
        <w:rPr>
          <w:rFonts w:ascii="Times New Roman" w:hAnsi="Times New Roman"/>
          <w:b/>
          <w:lang w:val="hr-BA"/>
        </w:rPr>
      </w:pPr>
      <w:r w:rsidRPr="00A33565">
        <w:rPr>
          <w:rFonts w:ascii="Times New Roman" w:hAnsi="Times New Roman"/>
          <w:b/>
          <w:lang w:val="hr-BA"/>
        </w:rPr>
        <w:t>Dužnosti Direktora Fonda</w:t>
      </w:r>
    </w:p>
    <w:p w14:paraId="1D2A13B3" w14:textId="77777777" w:rsidR="003D4934" w:rsidRPr="00CC4512" w:rsidRDefault="003D4934" w:rsidP="00340923">
      <w:pPr>
        <w:spacing w:after="0" w:line="240" w:lineRule="auto"/>
        <w:ind w:right="29"/>
        <w:rPr>
          <w:rFonts w:ascii="Times New Roman" w:hAnsi="Times New Roman"/>
          <w:b/>
          <w:lang w:val="hr-BA"/>
        </w:rPr>
      </w:pPr>
    </w:p>
    <w:p w14:paraId="51A87FC5" w14:textId="359B856C" w:rsidR="00BE7304" w:rsidRPr="00BF2886" w:rsidRDefault="00BE7304" w:rsidP="00491E63">
      <w:pPr>
        <w:spacing w:after="0" w:line="240" w:lineRule="auto"/>
        <w:ind w:right="29" w:firstLine="708"/>
        <w:rPr>
          <w:rFonts w:ascii="Times New Roman" w:hAnsi="Times New Roman"/>
          <w:lang w:val="hr-BA"/>
        </w:rPr>
      </w:pPr>
      <w:r w:rsidRPr="00BF2886">
        <w:rPr>
          <w:rFonts w:ascii="Times New Roman" w:hAnsi="Times New Roman"/>
          <w:lang w:val="hr-BA"/>
        </w:rPr>
        <w:t>Dužnosti direktora Fonda su:</w:t>
      </w:r>
    </w:p>
    <w:p w14:paraId="483A863A" w14:textId="31B29BED"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kontroliranje donošenja i provedbe investicijske politike utvrđene prospektom i ovim Statutom i o tome najmanje dva puta godišnje pismeno izvještava Nadzorni odbor;</w:t>
      </w:r>
    </w:p>
    <w:p w14:paraId="25982BD7" w14:textId="18191616"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praćenje i informisanje Nadzornog odbora Fonda o transakcijama dionicama za račun Fonda;</w:t>
      </w:r>
    </w:p>
    <w:p w14:paraId="59D694D8" w14:textId="2E405E50"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najmanje dva puta u toku godine dužan je zatražiti pismeni izvještaj</w:t>
      </w:r>
      <w:r w:rsidR="00975E06" w:rsidRPr="00BF2886">
        <w:rPr>
          <w:rFonts w:ascii="Times New Roman" w:hAnsi="Times New Roman"/>
          <w:lang w:val="hr-BA"/>
        </w:rPr>
        <w:t xml:space="preserve"> Društva o uslovima na tržištu </w:t>
      </w:r>
      <w:r w:rsidRPr="00BF2886">
        <w:rPr>
          <w:rFonts w:ascii="Times New Roman" w:hAnsi="Times New Roman"/>
          <w:lang w:val="hr-BA"/>
        </w:rPr>
        <w:t>kapitala bitnih za procjenu uspješnosti investiranja za račun Fonda, te o tome sa svojim osvrtom pismeno izvještava Nadzorni odbor;</w:t>
      </w:r>
    </w:p>
    <w:p w14:paraId="5BE37608" w14:textId="333C34C4"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praćenje informacije o finansijskim pokazateljima poslovanja emitenta iz portfolia Fonda;</w:t>
      </w:r>
    </w:p>
    <w:p w14:paraId="23B00854" w14:textId="33AFA142"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kontinuirano praćenje svih priliva i odliva novčanih sredstava sa i na račun Fonda i o tome periodično izvještavanje Nadzornog odbora Fonda;</w:t>
      </w:r>
    </w:p>
    <w:p w14:paraId="27C10A29" w14:textId="703870B0"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učestvovanje u pripremi prijedlopga odluka i materijala za Skupštinu Fonda, praćenje i staranje o provedbi odluka Skupštine Fonda i Odluka Nadzornog odbora Fonda;</w:t>
      </w:r>
    </w:p>
    <w:p w14:paraId="309571B8" w14:textId="759C63A5" w:rsidR="00BE7304" w:rsidRPr="00BF2886" w:rsidRDefault="00BE7304" w:rsidP="00F7093F">
      <w:pPr>
        <w:pStyle w:val="ListParagraph"/>
        <w:numPr>
          <w:ilvl w:val="0"/>
          <w:numId w:val="21"/>
        </w:numPr>
        <w:spacing w:after="0" w:line="240" w:lineRule="auto"/>
        <w:ind w:left="709" w:right="29" w:hanging="284"/>
        <w:jc w:val="both"/>
        <w:rPr>
          <w:rFonts w:ascii="Times New Roman" w:hAnsi="Times New Roman"/>
          <w:lang w:val="hr-BA"/>
        </w:rPr>
      </w:pPr>
      <w:r w:rsidRPr="00BF2886">
        <w:rPr>
          <w:rFonts w:ascii="Times New Roman" w:hAnsi="Times New Roman"/>
          <w:lang w:val="hr-BA"/>
        </w:rPr>
        <w:t>analiziranje podataka o finansijskom poslovanju Fonda i davanje prijedloga za unaprijeđenje poslovanja Fonda, Društva i Nadzornog odbora Fonda;</w:t>
      </w:r>
    </w:p>
    <w:p w14:paraId="083C3ADC" w14:textId="77777777" w:rsidR="00BE7304" w:rsidRPr="00481617" w:rsidRDefault="00BE7304" w:rsidP="00340923">
      <w:pPr>
        <w:spacing w:after="0" w:line="240" w:lineRule="auto"/>
        <w:ind w:right="29"/>
        <w:rPr>
          <w:rFonts w:ascii="Times New Roman" w:hAnsi="Times New Roman"/>
          <w:color w:val="000000" w:themeColor="text1"/>
          <w:lang w:val="hr-BA"/>
        </w:rPr>
      </w:pPr>
    </w:p>
    <w:p w14:paraId="491C6B7B" w14:textId="05B5665C" w:rsidR="00475191" w:rsidRPr="005C056C" w:rsidRDefault="00475191" w:rsidP="00935987">
      <w:pPr>
        <w:spacing w:after="0" w:line="240" w:lineRule="auto"/>
        <w:jc w:val="center"/>
        <w:rPr>
          <w:rFonts w:ascii="Times New Roman" w:hAnsi="Times New Roman"/>
          <w:b/>
          <w:bCs/>
          <w:color w:val="000000" w:themeColor="text1"/>
          <w:lang w:val="hr-BA"/>
        </w:rPr>
      </w:pPr>
      <w:r w:rsidRPr="005C056C">
        <w:rPr>
          <w:rFonts w:ascii="Times New Roman" w:hAnsi="Times New Roman"/>
          <w:b/>
          <w:bCs/>
          <w:color w:val="000000" w:themeColor="text1"/>
          <w:lang w:val="hr-BA"/>
        </w:rPr>
        <w:t xml:space="preserve">Član </w:t>
      </w:r>
      <w:r w:rsidR="00527728" w:rsidRPr="005C056C">
        <w:rPr>
          <w:rFonts w:ascii="Times New Roman" w:hAnsi="Times New Roman"/>
          <w:b/>
          <w:bCs/>
          <w:color w:val="000000" w:themeColor="text1"/>
          <w:lang w:val="hr-BA"/>
        </w:rPr>
        <w:t>66.</w:t>
      </w:r>
    </w:p>
    <w:p w14:paraId="625423B3" w14:textId="77777777" w:rsidR="00475191" w:rsidRPr="005C056C" w:rsidRDefault="00475191" w:rsidP="00935987">
      <w:pPr>
        <w:spacing w:after="0" w:line="240" w:lineRule="auto"/>
        <w:jc w:val="center"/>
        <w:rPr>
          <w:rFonts w:ascii="Times New Roman" w:hAnsi="Times New Roman"/>
          <w:b/>
          <w:bCs/>
          <w:color w:val="000000" w:themeColor="text1"/>
          <w:lang w:val="hr-BA"/>
        </w:rPr>
      </w:pPr>
      <w:r w:rsidRPr="005C056C">
        <w:rPr>
          <w:rFonts w:ascii="Times New Roman" w:hAnsi="Times New Roman"/>
          <w:b/>
          <w:bCs/>
          <w:color w:val="000000" w:themeColor="text1"/>
          <w:lang w:val="hr-BA"/>
        </w:rPr>
        <w:t>Razrješenje Direktora Fonda</w:t>
      </w:r>
    </w:p>
    <w:p w14:paraId="50EA77F2" w14:textId="77777777" w:rsidR="00475191" w:rsidRPr="005C056C" w:rsidRDefault="00475191" w:rsidP="00935987">
      <w:pPr>
        <w:spacing w:after="0" w:line="240" w:lineRule="auto"/>
        <w:jc w:val="center"/>
        <w:rPr>
          <w:rFonts w:ascii="Times New Roman" w:hAnsi="Times New Roman"/>
          <w:b/>
          <w:bCs/>
          <w:lang w:val="hr-BA"/>
        </w:rPr>
      </w:pPr>
    </w:p>
    <w:p w14:paraId="4E086AA9" w14:textId="77777777" w:rsidR="00475191" w:rsidRPr="005C056C" w:rsidRDefault="00475191" w:rsidP="00491E63">
      <w:pPr>
        <w:tabs>
          <w:tab w:val="left" w:pos="709"/>
        </w:tabs>
        <w:spacing w:after="0" w:line="240" w:lineRule="auto"/>
        <w:ind w:right="29" w:firstLine="708"/>
        <w:jc w:val="both"/>
        <w:rPr>
          <w:rFonts w:ascii="Times New Roman" w:hAnsi="Times New Roman"/>
          <w:color w:val="000000"/>
          <w:lang w:val="hr-BA"/>
        </w:rPr>
      </w:pPr>
      <w:r w:rsidRPr="005C056C">
        <w:rPr>
          <w:rFonts w:ascii="Times New Roman" w:hAnsi="Times New Roman"/>
          <w:lang w:val="hr-BA"/>
        </w:rPr>
        <w:t>Direktor</w:t>
      </w:r>
      <w:r w:rsidRPr="005C056C">
        <w:rPr>
          <w:rFonts w:ascii="Times New Roman" w:hAnsi="Times New Roman"/>
          <w:color w:val="000000"/>
          <w:lang w:val="hr-BA"/>
        </w:rPr>
        <w:t xml:space="preserve"> Fonda može se razriješiti prije isteka mandata na koji je izabran:</w:t>
      </w:r>
    </w:p>
    <w:p w14:paraId="33F0B6E1" w14:textId="3E3F5750" w:rsidR="00475191" w:rsidRPr="00491E63" w:rsidRDefault="00475191" w:rsidP="00F7093F">
      <w:pPr>
        <w:pStyle w:val="ListParagraph"/>
        <w:numPr>
          <w:ilvl w:val="0"/>
          <w:numId w:val="23"/>
        </w:numPr>
        <w:spacing w:after="0" w:line="240" w:lineRule="auto"/>
        <w:ind w:left="709" w:right="29" w:hanging="284"/>
        <w:jc w:val="both"/>
        <w:rPr>
          <w:rFonts w:ascii="Times New Roman" w:hAnsi="Times New Roman"/>
          <w:color w:val="000000"/>
          <w:lang w:val="hr-BA"/>
        </w:rPr>
      </w:pPr>
      <w:r w:rsidRPr="00491E63">
        <w:rPr>
          <w:rFonts w:ascii="Times New Roman" w:hAnsi="Times New Roman"/>
          <w:color w:val="000000"/>
          <w:lang w:val="hr-BA"/>
        </w:rPr>
        <w:t>na lični zahtjev,</w:t>
      </w:r>
    </w:p>
    <w:p w14:paraId="34A49547" w14:textId="77777777" w:rsidR="00475191" w:rsidRPr="005C056C" w:rsidRDefault="00475191" w:rsidP="00F7093F">
      <w:pPr>
        <w:numPr>
          <w:ilvl w:val="0"/>
          <w:numId w:val="23"/>
        </w:numPr>
        <w:spacing w:after="0" w:line="240" w:lineRule="auto"/>
        <w:ind w:left="709" w:right="29" w:hanging="284"/>
        <w:jc w:val="both"/>
        <w:rPr>
          <w:rFonts w:ascii="Times New Roman" w:hAnsi="Times New Roman"/>
          <w:color w:val="000000"/>
          <w:lang w:val="hr-BA"/>
        </w:rPr>
      </w:pPr>
      <w:r w:rsidRPr="005C056C">
        <w:rPr>
          <w:rFonts w:ascii="Times New Roman" w:hAnsi="Times New Roman"/>
          <w:color w:val="000000"/>
          <w:lang w:val="hr-BA"/>
        </w:rPr>
        <w:t>u slučaju da nije u mogućnosti ili ne vrši funkciju na koju je izabran,</w:t>
      </w:r>
    </w:p>
    <w:p w14:paraId="28FF9FD5" w14:textId="77777777" w:rsidR="00475191" w:rsidRPr="005C056C" w:rsidRDefault="00475191" w:rsidP="00F7093F">
      <w:pPr>
        <w:numPr>
          <w:ilvl w:val="0"/>
          <w:numId w:val="23"/>
        </w:numPr>
        <w:spacing w:after="0" w:line="240" w:lineRule="auto"/>
        <w:ind w:left="709" w:right="29" w:hanging="284"/>
        <w:jc w:val="both"/>
        <w:rPr>
          <w:rFonts w:ascii="Times New Roman" w:hAnsi="Times New Roman"/>
          <w:color w:val="000000"/>
          <w:lang w:val="hr-BA"/>
        </w:rPr>
      </w:pPr>
      <w:r w:rsidRPr="005C056C">
        <w:rPr>
          <w:rFonts w:ascii="Times New Roman" w:hAnsi="Times New Roman"/>
          <w:color w:val="000000"/>
          <w:lang w:val="hr-BA"/>
        </w:rPr>
        <w:t>u slučaju nelojalnosti prema Fondu, nezakonitog i nesavjesnog izvršenja obaveza, odnosno nepostupanja sa dužnom pažnjom,</w:t>
      </w:r>
    </w:p>
    <w:p w14:paraId="71A37C74" w14:textId="3524AF12" w:rsidR="00475191" w:rsidRPr="002E41C3" w:rsidRDefault="00475191" w:rsidP="00F7093F">
      <w:pPr>
        <w:numPr>
          <w:ilvl w:val="0"/>
          <w:numId w:val="23"/>
        </w:numPr>
        <w:spacing w:after="0" w:line="240" w:lineRule="auto"/>
        <w:ind w:left="709" w:right="29" w:hanging="284"/>
        <w:jc w:val="both"/>
        <w:rPr>
          <w:rFonts w:ascii="Times New Roman" w:hAnsi="Times New Roman"/>
          <w:color w:val="000000" w:themeColor="text1"/>
          <w:lang w:val="hr-BA"/>
        </w:rPr>
      </w:pPr>
      <w:r w:rsidRPr="005C056C">
        <w:rPr>
          <w:rFonts w:ascii="Times New Roman" w:hAnsi="Times New Roman"/>
          <w:color w:val="000000"/>
          <w:lang w:val="hr-BA"/>
        </w:rPr>
        <w:t>k</w:t>
      </w:r>
      <w:r w:rsidR="00252617" w:rsidRPr="005C056C">
        <w:rPr>
          <w:rFonts w:ascii="Times New Roman" w:hAnsi="Times New Roman"/>
          <w:color w:val="000000"/>
          <w:lang w:val="hr-BA"/>
        </w:rPr>
        <w:t xml:space="preserve">ad  izgubi povjerenje </w:t>
      </w:r>
      <w:r w:rsidR="00252617" w:rsidRPr="005C056C">
        <w:rPr>
          <w:rFonts w:ascii="Times New Roman" w:hAnsi="Times New Roman"/>
          <w:color w:val="000000" w:themeColor="text1"/>
          <w:lang w:val="hr-BA"/>
        </w:rPr>
        <w:t xml:space="preserve">dioničara </w:t>
      </w:r>
      <w:r w:rsidR="00252617" w:rsidRPr="002E41C3">
        <w:rPr>
          <w:rFonts w:ascii="Times New Roman" w:hAnsi="Times New Roman"/>
          <w:color w:val="000000" w:themeColor="text1"/>
          <w:lang w:val="hr-BA"/>
        </w:rPr>
        <w:t>ili nadzornog odbora,</w:t>
      </w:r>
    </w:p>
    <w:p w14:paraId="27EA5252" w14:textId="1F6CB3B2" w:rsidR="00475191" w:rsidRPr="005C056C" w:rsidRDefault="00475191" w:rsidP="00F7093F">
      <w:pPr>
        <w:numPr>
          <w:ilvl w:val="0"/>
          <w:numId w:val="23"/>
        </w:numPr>
        <w:spacing w:after="0" w:line="240" w:lineRule="auto"/>
        <w:ind w:left="709" w:right="29" w:hanging="284"/>
        <w:jc w:val="both"/>
        <w:rPr>
          <w:rFonts w:ascii="Times New Roman" w:hAnsi="Times New Roman"/>
          <w:color w:val="000000"/>
          <w:lang w:val="hr-BA"/>
        </w:rPr>
      </w:pPr>
      <w:r w:rsidRPr="005C056C">
        <w:rPr>
          <w:rFonts w:ascii="Times New Roman" w:hAnsi="Times New Roman"/>
          <w:color w:val="000000"/>
          <w:lang w:val="hr-BA"/>
        </w:rPr>
        <w:t xml:space="preserve">kad skupština </w:t>
      </w:r>
      <w:r w:rsidR="00252617" w:rsidRPr="002E41C3">
        <w:rPr>
          <w:rFonts w:ascii="Times New Roman" w:hAnsi="Times New Roman"/>
          <w:color w:val="000000" w:themeColor="text1"/>
          <w:lang w:val="hr-BA"/>
        </w:rPr>
        <w:t>ili nadzorni odbor</w:t>
      </w:r>
      <w:r w:rsidR="00252617" w:rsidRPr="005C056C">
        <w:rPr>
          <w:rFonts w:ascii="Times New Roman" w:hAnsi="Times New Roman"/>
          <w:color w:val="000000" w:themeColor="text1"/>
          <w:lang w:val="hr-BA"/>
        </w:rPr>
        <w:t xml:space="preserve"> </w:t>
      </w:r>
      <w:r w:rsidRPr="005C056C">
        <w:rPr>
          <w:rFonts w:ascii="Times New Roman" w:hAnsi="Times New Roman"/>
          <w:color w:val="000000"/>
          <w:lang w:val="hr-BA"/>
        </w:rPr>
        <w:t>odbije usvojiti godišnji izvještaj Fonda, koji uključuje finansijski izvještaj i izvještaj revizora, nadzornog odbora i odbora za reviziju, a da je zato utvrđena odgovornost direktora,</w:t>
      </w:r>
    </w:p>
    <w:p w14:paraId="6364E815" w14:textId="2AF975E3" w:rsidR="00475191" w:rsidRPr="005C056C" w:rsidRDefault="00475191" w:rsidP="00F7093F">
      <w:pPr>
        <w:numPr>
          <w:ilvl w:val="0"/>
          <w:numId w:val="23"/>
        </w:numPr>
        <w:spacing w:after="0" w:line="240" w:lineRule="auto"/>
        <w:ind w:left="709" w:right="29" w:hanging="284"/>
        <w:jc w:val="both"/>
        <w:rPr>
          <w:rFonts w:ascii="Times New Roman" w:hAnsi="Times New Roman"/>
          <w:color w:val="000000"/>
          <w:lang w:val="hr-BA"/>
        </w:rPr>
      </w:pPr>
      <w:r w:rsidRPr="005C056C">
        <w:rPr>
          <w:rFonts w:ascii="Times New Roman" w:hAnsi="Times New Roman"/>
          <w:color w:val="000000"/>
          <w:lang w:val="hr-BA"/>
        </w:rPr>
        <w:t xml:space="preserve">kad skupština </w:t>
      </w:r>
      <w:r w:rsidR="00F81D53" w:rsidRPr="005C056C">
        <w:rPr>
          <w:rFonts w:ascii="Times New Roman" w:hAnsi="Times New Roman"/>
          <w:color w:val="000000"/>
          <w:lang w:val="hr-BA"/>
        </w:rPr>
        <w:t xml:space="preserve">ili </w:t>
      </w:r>
      <w:r w:rsidR="00F81D53" w:rsidRPr="002E41C3">
        <w:rPr>
          <w:rFonts w:ascii="Times New Roman" w:hAnsi="Times New Roman"/>
          <w:color w:val="000000" w:themeColor="text1"/>
          <w:lang w:val="hr-BA"/>
        </w:rPr>
        <w:t>nadzorni odbor</w:t>
      </w:r>
      <w:r w:rsidR="00F81D53" w:rsidRPr="005C056C">
        <w:rPr>
          <w:rFonts w:ascii="Times New Roman" w:hAnsi="Times New Roman"/>
          <w:color w:val="000000" w:themeColor="text1"/>
          <w:lang w:val="hr-BA"/>
        </w:rPr>
        <w:t xml:space="preserve"> </w:t>
      </w:r>
      <w:r w:rsidRPr="005C056C">
        <w:rPr>
          <w:rFonts w:ascii="Times New Roman" w:hAnsi="Times New Roman"/>
          <w:color w:val="000000"/>
          <w:lang w:val="hr-BA"/>
        </w:rPr>
        <w:t xml:space="preserve">utvrdi odgovornost direktora za štetu koju je pretrpio  Fond zbog razloga iz čl. </w:t>
      </w:r>
      <w:r w:rsidR="008437DB" w:rsidRPr="005C056C">
        <w:rPr>
          <w:rFonts w:ascii="Times New Roman" w:hAnsi="Times New Roman"/>
          <w:color w:val="000000"/>
          <w:lang w:val="hr-BA"/>
        </w:rPr>
        <w:t>258</w:t>
      </w:r>
      <w:r w:rsidRPr="005C056C">
        <w:rPr>
          <w:rFonts w:ascii="Times New Roman" w:hAnsi="Times New Roman"/>
          <w:color w:val="000000"/>
          <w:lang w:val="hr-BA"/>
        </w:rPr>
        <w:t xml:space="preserve">. i </w:t>
      </w:r>
      <w:r w:rsidR="008437DB" w:rsidRPr="005C056C">
        <w:rPr>
          <w:rFonts w:ascii="Times New Roman" w:hAnsi="Times New Roman"/>
          <w:color w:val="000000"/>
          <w:lang w:val="hr-BA"/>
        </w:rPr>
        <w:t>261</w:t>
      </w:r>
      <w:r w:rsidRPr="005C056C">
        <w:rPr>
          <w:rFonts w:ascii="Times New Roman" w:hAnsi="Times New Roman"/>
          <w:b/>
          <w:color w:val="000000"/>
          <w:lang w:val="hr-BA"/>
        </w:rPr>
        <w:t>.</w:t>
      </w:r>
      <w:r w:rsidR="0030332A" w:rsidRPr="005C056C">
        <w:rPr>
          <w:rFonts w:ascii="Times New Roman" w:hAnsi="Times New Roman"/>
          <w:color w:val="000000"/>
          <w:lang w:val="hr-BA"/>
        </w:rPr>
        <w:t xml:space="preserve"> Zakona o privrednim društvima,</w:t>
      </w:r>
    </w:p>
    <w:p w14:paraId="440F8424" w14:textId="16E9184E" w:rsidR="0030332A" w:rsidRPr="002E41C3" w:rsidRDefault="0030332A" w:rsidP="00F7093F">
      <w:pPr>
        <w:numPr>
          <w:ilvl w:val="0"/>
          <w:numId w:val="23"/>
        </w:numPr>
        <w:spacing w:after="0" w:line="240" w:lineRule="auto"/>
        <w:ind w:left="709" w:right="29" w:hanging="284"/>
        <w:jc w:val="both"/>
        <w:rPr>
          <w:rFonts w:ascii="Times New Roman" w:hAnsi="Times New Roman"/>
          <w:color w:val="FF0000"/>
          <w:lang w:val="hr-BA"/>
        </w:rPr>
      </w:pPr>
      <w:bookmarkStart w:id="19" w:name="_GoBack"/>
      <w:r w:rsidRPr="002E41C3">
        <w:rPr>
          <w:rFonts w:ascii="Times New Roman" w:hAnsi="Times New Roman"/>
          <w:color w:val="000000" w:themeColor="text1"/>
          <w:lang w:val="hr-BA"/>
        </w:rPr>
        <w:t>kad Komisija oduzme saglasnost za obavljanje funkcije direktoru Fonda</w:t>
      </w:r>
      <w:r w:rsidRPr="002E41C3">
        <w:rPr>
          <w:rFonts w:ascii="Times New Roman" w:hAnsi="Times New Roman"/>
          <w:color w:val="FF0000"/>
          <w:lang w:val="hr-BA"/>
        </w:rPr>
        <w:t>.</w:t>
      </w:r>
    </w:p>
    <w:bookmarkEnd w:id="19"/>
    <w:p w14:paraId="7444A2B7" w14:textId="77777777" w:rsidR="00F7093F" w:rsidRDefault="00F7093F" w:rsidP="002D5578">
      <w:pPr>
        <w:spacing w:after="0" w:line="240" w:lineRule="auto"/>
        <w:ind w:right="29"/>
        <w:jc w:val="both"/>
        <w:rPr>
          <w:rFonts w:ascii="Times New Roman" w:hAnsi="Times New Roman"/>
          <w:b/>
          <w:bCs/>
          <w:sz w:val="24"/>
          <w:szCs w:val="24"/>
          <w:lang w:val="hr-BA"/>
        </w:rPr>
      </w:pPr>
    </w:p>
    <w:p w14:paraId="780E2AC5" w14:textId="77777777" w:rsidR="00F7093F" w:rsidRDefault="00F7093F" w:rsidP="002D5578">
      <w:pPr>
        <w:spacing w:after="0" w:line="240" w:lineRule="auto"/>
        <w:ind w:right="29"/>
        <w:jc w:val="both"/>
        <w:rPr>
          <w:rFonts w:ascii="Times New Roman" w:hAnsi="Times New Roman"/>
          <w:b/>
          <w:bCs/>
          <w:sz w:val="24"/>
          <w:szCs w:val="24"/>
          <w:lang w:val="hr-BA"/>
        </w:rPr>
      </w:pPr>
    </w:p>
    <w:p w14:paraId="63A8554B" w14:textId="77777777" w:rsidR="00F7093F" w:rsidRDefault="00F7093F" w:rsidP="002D5578">
      <w:pPr>
        <w:spacing w:after="0" w:line="240" w:lineRule="auto"/>
        <w:ind w:right="29"/>
        <w:jc w:val="both"/>
        <w:rPr>
          <w:rFonts w:ascii="Times New Roman" w:hAnsi="Times New Roman"/>
          <w:b/>
          <w:bCs/>
          <w:sz w:val="24"/>
          <w:szCs w:val="24"/>
          <w:lang w:val="hr-BA"/>
        </w:rPr>
      </w:pPr>
    </w:p>
    <w:p w14:paraId="7F2870D4" w14:textId="77777777" w:rsidR="00B72B12" w:rsidRDefault="00B72B12" w:rsidP="002D5578">
      <w:pPr>
        <w:spacing w:after="0" w:line="240" w:lineRule="auto"/>
        <w:ind w:right="29"/>
        <w:jc w:val="both"/>
        <w:rPr>
          <w:rFonts w:ascii="Times New Roman" w:hAnsi="Times New Roman"/>
          <w:b/>
          <w:bCs/>
          <w:sz w:val="24"/>
          <w:szCs w:val="24"/>
          <w:lang w:val="hr-BA"/>
        </w:rPr>
      </w:pPr>
    </w:p>
    <w:p w14:paraId="1377D4FD" w14:textId="398FFB4C" w:rsidR="00475191" w:rsidRPr="00CC4512" w:rsidRDefault="00475191" w:rsidP="002D5578">
      <w:pPr>
        <w:spacing w:after="0" w:line="240" w:lineRule="auto"/>
        <w:ind w:right="29"/>
        <w:jc w:val="both"/>
        <w:rPr>
          <w:rFonts w:ascii="Times New Roman" w:hAnsi="Times New Roman"/>
          <w:b/>
          <w:bCs/>
          <w:sz w:val="24"/>
          <w:szCs w:val="24"/>
          <w:lang w:val="hr-BA"/>
        </w:rPr>
      </w:pPr>
      <w:r w:rsidRPr="00CC4512">
        <w:rPr>
          <w:rFonts w:ascii="Times New Roman" w:hAnsi="Times New Roman"/>
          <w:b/>
          <w:bCs/>
          <w:sz w:val="24"/>
          <w:szCs w:val="24"/>
          <w:lang w:val="hr-BA"/>
        </w:rPr>
        <w:lastRenderedPageBreak/>
        <w:t>ODBOR ZA REVIZIJU</w:t>
      </w:r>
    </w:p>
    <w:p w14:paraId="6AF35551" w14:textId="77777777" w:rsidR="00475191" w:rsidRPr="00CC4512" w:rsidRDefault="00475191" w:rsidP="002D5578">
      <w:pPr>
        <w:spacing w:after="0" w:line="240" w:lineRule="auto"/>
        <w:ind w:right="29"/>
        <w:jc w:val="both"/>
        <w:rPr>
          <w:rFonts w:ascii="Times New Roman" w:hAnsi="Times New Roman"/>
          <w:bCs/>
          <w:lang w:val="hr-BA"/>
        </w:rPr>
      </w:pPr>
    </w:p>
    <w:p w14:paraId="26E55A48" w14:textId="77777777" w:rsidR="003B5FBE" w:rsidRPr="00CC4512" w:rsidRDefault="003B5FBE" w:rsidP="002D5578">
      <w:pPr>
        <w:spacing w:after="0" w:line="240" w:lineRule="auto"/>
        <w:ind w:right="29"/>
        <w:jc w:val="both"/>
        <w:rPr>
          <w:rFonts w:ascii="Times New Roman" w:hAnsi="Times New Roman"/>
          <w:bCs/>
          <w:lang w:val="hr-BA"/>
        </w:rPr>
      </w:pPr>
    </w:p>
    <w:p w14:paraId="141CFEC9" w14:textId="77777777" w:rsidR="00475191" w:rsidRPr="00CC4512" w:rsidRDefault="00475191" w:rsidP="00F276C2">
      <w:pPr>
        <w:pStyle w:val="Heading1"/>
        <w:rPr>
          <w:lang w:val="hr-BA"/>
        </w:rPr>
      </w:pPr>
      <w:r w:rsidRPr="00CC4512">
        <w:rPr>
          <w:lang w:val="hr-BA"/>
        </w:rPr>
        <w:t xml:space="preserve"> </w:t>
      </w:r>
      <w:bookmarkStart w:id="20" w:name="_Toc230498348"/>
      <w:r w:rsidRPr="00CC4512">
        <w:rPr>
          <w:lang w:val="hr-BA"/>
        </w:rPr>
        <w:t>SASTAV, NAČIN IMENOVANJA I OVLAŠTENJA ODBORA ZA   REVIZIJU</w:t>
      </w:r>
      <w:bookmarkEnd w:id="20"/>
    </w:p>
    <w:p w14:paraId="37673053" w14:textId="77777777" w:rsidR="00475191" w:rsidRPr="00CC4512" w:rsidRDefault="00475191" w:rsidP="002D5578">
      <w:pPr>
        <w:spacing w:after="0" w:line="240" w:lineRule="auto"/>
        <w:ind w:right="29"/>
        <w:jc w:val="both"/>
        <w:rPr>
          <w:rFonts w:ascii="Times New Roman" w:hAnsi="Times New Roman"/>
          <w:bCs/>
          <w:color w:val="000000"/>
          <w:lang w:val="hr-BA"/>
        </w:rPr>
      </w:pPr>
    </w:p>
    <w:p w14:paraId="0CB5A8B0" w14:textId="51A339C8"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527728" w:rsidRPr="00CC4512">
        <w:rPr>
          <w:rFonts w:ascii="Times New Roman" w:hAnsi="Times New Roman"/>
          <w:b/>
          <w:bCs/>
          <w:lang w:val="hr-BA"/>
        </w:rPr>
        <w:t>67.</w:t>
      </w:r>
    </w:p>
    <w:p w14:paraId="301514D2" w14:textId="77777777"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Odbor za reviziju Fonda</w:t>
      </w:r>
    </w:p>
    <w:p w14:paraId="33CC8E90" w14:textId="77777777" w:rsidR="00475191" w:rsidRPr="00CC4512" w:rsidRDefault="00475191" w:rsidP="00935987">
      <w:pPr>
        <w:spacing w:after="0" w:line="240" w:lineRule="auto"/>
        <w:jc w:val="center"/>
        <w:rPr>
          <w:rFonts w:ascii="Times New Roman" w:hAnsi="Times New Roman"/>
          <w:b/>
          <w:bCs/>
          <w:lang w:val="hr-BA"/>
        </w:rPr>
      </w:pPr>
    </w:p>
    <w:p w14:paraId="4985EEB9" w14:textId="77777777" w:rsidR="00475191" w:rsidRPr="00CC4512" w:rsidRDefault="00475191" w:rsidP="002D5578">
      <w:pPr>
        <w:pStyle w:val="NormalWeb"/>
        <w:spacing w:before="0" w:beforeAutospacing="0" w:after="0" w:afterAutospacing="0"/>
        <w:ind w:firstLine="720"/>
        <w:jc w:val="both"/>
        <w:rPr>
          <w:sz w:val="22"/>
          <w:szCs w:val="22"/>
          <w:lang w:val="hr-BA"/>
        </w:rPr>
      </w:pPr>
      <w:r w:rsidRPr="00CC4512">
        <w:rPr>
          <w:sz w:val="22"/>
          <w:szCs w:val="22"/>
          <w:lang w:val="hr-BA"/>
        </w:rPr>
        <w:t>U Fondu se formira odbor za reviziju koji čine predsjednik i dva člana.</w:t>
      </w:r>
    </w:p>
    <w:p w14:paraId="322402D4" w14:textId="77777777" w:rsidR="00475191" w:rsidRPr="00CC4512" w:rsidRDefault="00475191" w:rsidP="002D5578">
      <w:pPr>
        <w:spacing w:after="0" w:line="240" w:lineRule="auto"/>
        <w:ind w:right="29" w:firstLine="720"/>
        <w:jc w:val="both"/>
        <w:rPr>
          <w:rFonts w:ascii="Times New Roman" w:hAnsi="Times New Roman"/>
          <w:lang w:val="hr-BA"/>
        </w:rPr>
      </w:pPr>
      <w:r w:rsidRPr="00CC4512">
        <w:rPr>
          <w:rFonts w:ascii="Times New Roman" w:hAnsi="Times New Roman"/>
          <w:lang w:val="hr-BA"/>
        </w:rPr>
        <w:t>Predsjednika i članove odbora za reviziju bira skupština na prijedlog Nadzornog odbora ili dioničara odnosno grupe dioničara s najmanje 5% dionica s pravom glasa, na način i u postupku propisanom  za izbor članova Nadzornog odbora.</w:t>
      </w:r>
    </w:p>
    <w:p w14:paraId="2A8D4DC4" w14:textId="77777777" w:rsidR="00475191" w:rsidRPr="00CC4512" w:rsidRDefault="00475191" w:rsidP="00E8690E">
      <w:pPr>
        <w:spacing w:after="0" w:line="240" w:lineRule="auto"/>
        <w:ind w:right="29" w:firstLine="720"/>
        <w:jc w:val="both"/>
        <w:rPr>
          <w:rFonts w:ascii="Times New Roman" w:hAnsi="Times New Roman"/>
          <w:color w:val="000000"/>
          <w:lang w:val="hr-BA"/>
        </w:rPr>
      </w:pPr>
      <w:r w:rsidRPr="00CC4512">
        <w:rPr>
          <w:rFonts w:ascii="Times New Roman" w:hAnsi="Times New Roman"/>
          <w:lang w:val="hr-BA"/>
        </w:rPr>
        <w:t>Prijedlog kandidata za člana Odbora za reviziju mora sadržavati potrebne informacije i dokumentaciju koja se odnosi na ispunjavanje uvjeta predviđenih zakonom, drugim propisima i ovim Statutom.</w:t>
      </w:r>
    </w:p>
    <w:p w14:paraId="09ED2E60" w14:textId="77777777" w:rsidR="00475191" w:rsidRPr="00CC4512" w:rsidRDefault="00475191" w:rsidP="002D5578">
      <w:pPr>
        <w:spacing w:after="0" w:line="240" w:lineRule="auto"/>
        <w:ind w:right="29"/>
        <w:jc w:val="both"/>
        <w:rPr>
          <w:rFonts w:ascii="Times New Roman" w:hAnsi="Times New Roman"/>
          <w:bCs/>
          <w:color w:val="000000"/>
          <w:lang w:val="hr-BA"/>
        </w:rPr>
      </w:pPr>
    </w:p>
    <w:p w14:paraId="6B18C801" w14:textId="7DEC9787"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527728" w:rsidRPr="00CC4512">
        <w:rPr>
          <w:rFonts w:ascii="Times New Roman" w:hAnsi="Times New Roman"/>
          <w:b/>
          <w:bCs/>
          <w:lang w:val="hr-BA"/>
        </w:rPr>
        <w:t>68.</w:t>
      </w:r>
    </w:p>
    <w:p w14:paraId="30BDB1DF"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Predsjednik i članovi Odbora za reviziju Fonda</w:t>
      </w:r>
    </w:p>
    <w:p w14:paraId="785D73E0" w14:textId="77777777" w:rsidR="00475191" w:rsidRPr="00CC4512" w:rsidRDefault="00475191" w:rsidP="00935987">
      <w:pPr>
        <w:spacing w:after="0" w:line="240" w:lineRule="auto"/>
        <w:jc w:val="center"/>
        <w:rPr>
          <w:rFonts w:ascii="Times New Roman" w:hAnsi="Times New Roman"/>
          <w:b/>
          <w:bCs/>
          <w:lang w:val="hr-BA"/>
        </w:rPr>
      </w:pPr>
    </w:p>
    <w:p w14:paraId="34335D99" w14:textId="77777777" w:rsidR="00475191" w:rsidRPr="00CC4512" w:rsidRDefault="00475191" w:rsidP="002D5578">
      <w:pPr>
        <w:pStyle w:val="NormalWeb"/>
        <w:spacing w:before="0" w:beforeAutospacing="0" w:after="0" w:afterAutospacing="0"/>
        <w:ind w:firstLine="720"/>
        <w:jc w:val="both"/>
        <w:rPr>
          <w:sz w:val="22"/>
          <w:szCs w:val="22"/>
          <w:lang w:val="hr-BA"/>
        </w:rPr>
      </w:pPr>
      <w:r w:rsidRPr="00CC4512">
        <w:rPr>
          <w:sz w:val="22"/>
          <w:szCs w:val="22"/>
          <w:lang w:val="hr-BA"/>
        </w:rPr>
        <w:t>Predsjednik i članovi Odbora za reviziju pojedinačno zaključuju ugovor sa Fondom, koji potpisuje direktor Fonda, u skladu sa odobrenjem skupštine.</w:t>
      </w:r>
    </w:p>
    <w:p w14:paraId="319A8EEC" w14:textId="77777777" w:rsidR="00475191" w:rsidRPr="00CC4512" w:rsidRDefault="00475191" w:rsidP="002D5578">
      <w:pPr>
        <w:pStyle w:val="NormalWeb"/>
        <w:spacing w:before="0" w:beforeAutospacing="0" w:after="0" w:afterAutospacing="0"/>
        <w:ind w:firstLine="720"/>
        <w:jc w:val="both"/>
        <w:rPr>
          <w:sz w:val="22"/>
          <w:szCs w:val="22"/>
          <w:lang w:val="hr-BA"/>
        </w:rPr>
      </w:pPr>
      <w:r w:rsidRPr="00CC4512">
        <w:rPr>
          <w:sz w:val="22"/>
          <w:szCs w:val="22"/>
          <w:lang w:val="hr-BA"/>
        </w:rPr>
        <w:t>Ugovorom iz prethodnog stava regulišu se prava, naknade, obaveze i odgovornost članova Odbora za reviziju.</w:t>
      </w:r>
    </w:p>
    <w:p w14:paraId="7B2ADE15" w14:textId="11EEC362" w:rsidR="005E365B" w:rsidRPr="00BF2886" w:rsidRDefault="005E365B" w:rsidP="002D5578">
      <w:pPr>
        <w:pStyle w:val="NormalWeb"/>
        <w:spacing w:before="0" w:beforeAutospacing="0" w:after="0" w:afterAutospacing="0"/>
        <w:ind w:firstLine="720"/>
        <w:jc w:val="both"/>
        <w:rPr>
          <w:sz w:val="22"/>
          <w:szCs w:val="22"/>
          <w:lang w:val="hr-BA"/>
        </w:rPr>
      </w:pPr>
      <w:r w:rsidRPr="00BF2886">
        <w:rPr>
          <w:sz w:val="22"/>
          <w:szCs w:val="22"/>
          <w:lang w:val="hr-BA"/>
        </w:rPr>
        <w:t xml:space="preserve">Postupak rada, sazivanje sjednica, odlučivanje i sl. </w:t>
      </w:r>
      <w:r w:rsidR="00B016D7" w:rsidRPr="00BF2886">
        <w:rPr>
          <w:sz w:val="22"/>
          <w:szCs w:val="22"/>
          <w:lang w:val="hr-BA"/>
        </w:rPr>
        <w:t xml:space="preserve">Odbora za reviziju </w:t>
      </w:r>
      <w:r w:rsidRPr="00BF2886">
        <w:rPr>
          <w:sz w:val="22"/>
          <w:szCs w:val="22"/>
          <w:lang w:val="hr-BA"/>
        </w:rPr>
        <w:t>definisano je Poslovnikom o radu Odbora za reviziju koji usvaja Odbor za reviziju.</w:t>
      </w:r>
    </w:p>
    <w:p w14:paraId="1169D37F" w14:textId="77777777" w:rsidR="00475191" w:rsidRPr="00BF2886" w:rsidRDefault="00475191" w:rsidP="002D5578">
      <w:pPr>
        <w:spacing w:after="0" w:line="240" w:lineRule="auto"/>
        <w:ind w:right="29"/>
        <w:jc w:val="both"/>
        <w:rPr>
          <w:rFonts w:ascii="Times New Roman" w:hAnsi="Times New Roman"/>
          <w:bCs/>
          <w:color w:val="000000"/>
          <w:lang w:val="hr-BA"/>
        </w:rPr>
      </w:pPr>
    </w:p>
    <w:p w14:paraId="23E367DC" w14:textId="787E0921"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527728" w:rsidRPr="00CC4512">
        <w:rPr>
          <w:rFonts w:ascii="Times New Roman" w:hAnsi="Times New Roman"/>
          <w:b/>
          <w:bCs/>
          <w:lang w:val="hr-BA"/>
        </w:rPr>
        <w:t>69.</w:t>
      </w:r>
    </w:p>
    <w:p w14:paraId="661429A7"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 xml:space="preserve">Predsjednik i članovi Odbora za reviziju ne mogu biti članovi Nadzornog odbora i Uprave, zaposlen niti imati direktni ili indirektni finansijski interes u </w:t>
      </w:r>
      <w:r w:rsidRPr="00CC4512">
        <w:rPr>
          <w:rFonts w:ascii="Times New Roman" w:hAnsi="Times New Roman"/>
          <w:lang w:val="hr-BA"/>
        </w:rPr>
        <w:t>Fondu</w:t>
      </w:r>
      <w:r w:rsidRPr="00CC4512">
        <w:rPr>
          <w:rFonts w:ascii="Times New Roman" w:hAnsi="Times New Roman"/>
          <w:color w:val="000000"/>
          <w:lang w:val="hr-BA"/>
        </w:rPr>
        <w:t>, izuzev naknade po osnovu te funkcije.</w:t>
      </w:r>
    </w:p>
    <w:p w14:paraId="2E8ED77E" w14:textId="77777777" w:rsidR="00475191" w:rsidRPr="00CC4512" w:rsidRDefault="00475191" w:rsidP="002D5578">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Naknada i druga prava članova odbora za reviziju uređuju se ugovorom na osnovu odluke skupštine.</w:t>
      </w:r>
    </w:p>
    <w:p w14:paraId="78C90708" w14:textId="77777777" w:rsidR="003D4934" w:rsidRPr="00CC4512" w:rsidRDefault="003D4934" w:rsidP="002D5578">
      <w:pPr>
        <w:spacing w:after="0" w:line="240" w:lineRule="auto"/>
        <w:ind w:right="29"/>
        <w:jc w:val="both"/>
        <w:rPr>
          <w:rFonts w:ascii="Times New Roman" w:hAnsi="Times New Roman"/>
          <w:bCs/>
          <w:color w:val="000000"/>
          <w:lang w:val="hr-BA"/>
        </w:rPr>
      </w:pPr>
    </w:p>
    <w:p w14:paraId="13BFDFB5" w14:textId="05CDBD0D"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527728" w:rsidRPr="00CC4512">
        <w:rPr>
          <w:rFonts w:ascii="Times New Roman" w:hAnsi="Times New Roman"/>
          <w:b/>
          <w:bCs/>
          <w:lang w:val="hr-BA"/>
        </w:rPr>
        <w:t>70</w:t>
      </w:r>
      <w:r w:rsidR="00E871BA" w:rsidRPr="00CC4512">
        <w:rPr>
          <w:rFonts w:ascii="Times New Roman" w:hAnsi="Times New Roman"/>
          <w:b/>
          <w:bCs/>
          <w:lang w:val="hr-BA"/>
        </w:rPr>
        <w:t>.</w:t>
      </w:r>
    </w:p>
    <w:p w14:paraId="42F5D7CE"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Obaveze Odbora za reviziju Fonda</w:t>
      </w:r>
    </w:p>
    <w:p w14:paraId="6C64C463" w14:textId="77777777" w:rsidR="00475191" w:rsidRPr="00CC4512" w:rsidRDefault="00475191" w:rsidP="00935987">
      <w:pPr>
        <w:spacing w:after="0" w:line="240" w:lineRule="auto"/>
        <w:jc w:val="center"/>
        <w:rPr>
          <w:rFonts w:ascii="Times New Roman" w:hAnsi="Times New Roman"/>
          <w:b/>
          <w:bCs/>
          <w:lang w:val="hr-BA"/>
        </w:rPr>
      </w:pPr>
    </w:p>
    <w:p w14:paraId="4246308D" w14:textId="77777777" w:rsidR="00F64856" w:rsidRPr="00BF2886" w:rsidRDefault="00475191" w:rsidP="002764B7">
      <w:pPr>
        <w:spacing w:after="0" w:line="240" w:lineRule="auto"/>
        <w:ind w:right="29" w:firstLine="720"/>
        <w:jc w:val="both"/>
        <w:rPr>
          <w:rFonts w:ascii="Times New Roman" w:hAnsi="Times New Roman"/>
          <w:color w:val="000000"/>
          <w:lang w:val="hr-BA"/>
        </w:rPr>
      </w:pPr>
      <w:r w:rsidRPr="00BF2886">
        <w:rPr>
          <w:rFonts w:ascii="Times New Roman" w:hAnsi="Times New Roman"/>
          <w:color w:val="000000"/>
          <w:lang w:val="hr-BA"/>
        </w:rPr>
        <w:t xml:space="preserve">Odbor za reviziju je dužan izvršiti reviziju polugodišnjeg i godišnjeg obračuna </w:t>
      </w:r>
      <w:r w:rsidR="00F64856" w:rsidRPr="00BF2886">
        <w:rPr>
          <w:rFonts w:ascii="Times New Roman" w:hAnsi="Times New Roman"/>
          <w:color w:val="000000"/>
          <w:lang w:val="hr-BA"/>
        </w:rPr>
        <w:t>i istovremeno kontrolu usklađenosti poslovanja Fonda i funkcioniranje organa Fonda u skladu sa odredbama Zakona o privrednim društvima, ostalim zakonskim ili podzakonskim aktima, ostalim relevantnim propsima i temeljnim načelima korporativnog upravljanja i o tome dostaviti izvještaj Skupštini i Nadzornom odboru najkasnije osam dana po okončanju revizije.</w:t>
      </w:r>
    </w:p>
    <w:p w14:paraId="503C1729" w14:textId="77777777" w:rsidR="00475191" w:rsidRPr="00CC4512" w:rsidRDefault="00475191" w:rsidP="002764B7">
      <w:pPr>
        <w:spacing w:after="0" w:line="240" w:lineRule="auto"/>
        <w:ind w:right="29" w:firstLine="720"/>
        <w:jc w:val="both"/>
        <w:rPr>
          <w:rFonts w:ascii="Times New Roman" w:hAnsi="Times New Roman"/>
          <w:color w:val="000000"/>
          <w:lang w:val="hr-BA"/>
        </w:rPr>
      </w:pPr>
      <w:r w:rsidRPr="00CC4512">
        <w:rPr>
          <w:rFonts w:ascii="Times New Roman" w:hAnsi="Times New Roman"/>
          <w:color w:val="000000"/>
          <w:lang w:val="hr-BA"/>
        </w:rPr>
        <w:t xml:space="preserve">Pored poslova iz prethodnog stava Odbor za reviziju prati obim i rezultate vanjske revizije i istu usmjerava, ukazuje na rizike koji bi eventualno mogli uticati na uspješnost poslovanja </w:t>
      </w:r>
      <w:r w:rsidRPr="00CC4512">
        <w:rPr>
          <w:rFonts w:ascii="Times New Roman" w:hAnsi="Times New Roman"/>
          <w:lang w:val="hr-BA"/>
        </w:rPr>
        <w:t>Fonda</w:t>
      </w:r>
      <w:r w:rsidRPr="00CC4512">
        <w:rPr>
          <w:rFonts w:ascii="Times New Roman" w:hAnsi="Times New Roman"/>
          <w:color w:val="000000"/>
          <w:lang w:val="hr-BA"/>
        </w:rPr>
        <w:t>, predlaže mjere u cilju smanjivanja finansijskih i drugih rizika u skladu sa Zakonom i Statutom.</w:t>
      </w:r>
    </w:p>
    <w:p w14:paraId="0F454B6E" w14:textId="77777777" w:rsidR="00F64856" w:rsidRPr="00CC4512" w:rsidRDefault="00F64856" w:rsidP="00935987">
      <w:pPr>
        <w:spacing w:after="0" w:line="240" w:lineRule="auto"/>
        <w:jc w:val="center"/>
        <w:rPr>
          <w:rFonts w:ascii="Times New Roman" w:hAnsi="Times New Roman"/>
          <w:b/>
          <w:bCs/>
          <w:lang w:val="hr-BA"/>
        </w:rPr>
      </w:pPr>
    </w:p>
    <w:p w14:paraId="521EB18C" w14:textId="64EFB4AB"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E03646" w:rsidRPr="00CC4512">
        <w:rPr>
          <w:rFonts w:ascii="Times New Roman" w:hAnsi="Times New Roman"/>
          <w:b/>
          <w:bCs/>
          <w:lang w:val="hr-BA"/>
        </w:rPr>
        <w:t>71.</w:t>
      </w:r>
    </w:p>
    <w:p w14:paraId="7E8E2391"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Ovlaštenja  i odgovornosti Odbora za reviziju Fonda</w:t>
      </w:r>
    </w:p>
    <w:p w14:paraId="2DF77E78" w14:textId="77777777" w:rsidR="00475191" w:rsidRPr="00A33565" w:rsidRDefault="00475191" w:rsidP="00935987">
      <w:pPr>
        <w:spacing w:after="0" w:line="240" w:lineRule="auto"/>
        <w:jc w:val="center"/>
        <w:rPr>
          <w:rFonts w:ascii="Times New Roman" w:hAnsi="Times New Roman"/>
          <w:b/>
          <w:bCs/>
          <w:lang w:val="hr-BA"/>
        </w:rPr>
      </w:pPr>
    </w:p>
    <w:p w14:paraId="0ABB80C3" w14:textId="2AD2FB33" w:rsidR="00475191" w:rsidRPr="00CC4512" w:rsidRDefault="00870A98" w:rsidP="002D5578">
      <w:pPr>
        <w:spacing w:after="0" w:line="240" w:lineRule="auto"/>
        <w:ind w:right="29" w:firstLine="720"/>
        <w:jc w:val="both"/>
        <w:rPr>
          <w:rFonts w:ascii="Times New Roman" w:hAnsi="Times New Roman"/>
          <w:color w:val="000000"/>
          <w:lang w:val="hr-BA"/>
        </w:rPr>
      </w:pPr>
      <w:r w:rsidRPr="00BF2886">
        <w:rPr>
          <w:rFonts w:ascii="Times New Roman" w:hAnsi="Times New Roman"/>
          <w:color w:val="000000"/>
          <w:lang w:val="hr-BA"/>
        </w:rPr>
        <w:t xml:space="preserve">Svaki član </w:t>
      </w:r>
      <w:r w:rsidR="00475191" w:rsidRPr="00BF2886">
        <w:rPr>
          <w:rFonts w:ascii="Times New Roman" w:hAnsi="Times New Roman"/>
          <w:color w:val="000000"/>
          <w:lang w:val="hr-BA"/>
        </w:rPr>
        <w:t>Odbor</w:t>
      </w:r>
      <w:r w:rsidRPr="00BF2886">
        <w:rPr>
          <w:rFonts w:ascii="Times New Roman" w:hAnsi="Times New Roman"/>
          <w:color w:val="000000"/>
          <w:lang w:val="hr-BA"/>
        </w:rPr>
        <w:t>a</w:t>
      </w:r>
      <w:r w:rsidR="00475191" w:rsidRPr="00CC4512">
        <w:rPr>
          <w:rFonts w:ascii="Times New Roman" w:hAnsi="Times New Roman"/>
          <w:color w:val="000000"/>
          <w:lang w:val="hr-BA"/>
        </w:rPr>
        <w:t xml:space="preserve"> za reviziju ovlašten je zahtijevati sazivanje sjednice Nadzornog odbora i skupštine kada smatra da su ugroženi interesi dioničara ili utvrdi nepravilnosti u radu predsjednika ili članova Nadzornog odbora i direktora.</w:t>
      </w:r>
    </w:p>
    <w:p w14:paraId="396D5413" w14:textId="585616FC" w:rsidR="00475191" w:rsidRDefault="00475191" w:rsidP="002D5578">
      <w:pPr>
        <w:spacing w:after="0" w:line="240" w:lineRule="auto"/>
        <w:ind w:right="29" w:firstLine="720"/>
        <w:jc w:val="both"/>
        <w:rPr>
          <w:rFonts w:ascii="Times New Roman" w:hAnsi="Times New Roman"/>
          <w:color w:val="000000"/>
          <w:lang w:val="hr-BA"/>
        </w:rPr>
      </w:pPr>
    </w:p>
    <w:p w14:paraId="79BC9DA1" w14:textId="77777777" w:rsidR="00F7093F" w:rsidRPr="00CC4512" w:rsidRDefault="00F7093F" w:rsidP="002D5578">
      <w:pPr>
        <w:spacing w:after="0" w:line="240" w:lineRule="auto"/>
        <w:ind w:right="29" w:firstLine="720"/>
        <w:jc w:val="both"/>
        <w:rPr>
          <w:rFonts w:ascii="Times New Roman" w:hAnsi="Times New Roman"/>
          <w:color w:val="000000"/>
          <w:lang w:val="hr-BA"/>
        </w:rPr>
      </w:pPr>
    </w:p>
    <w:p w14:paraId="3CFEB5E3" w14:textId="77777777" w:rsidR="00475191" w:rsidRPr="00CC4512" w:rsidRDefault="00475191" w:rsidP="00F276C2">
      <w:pPr>
        <w:pStyle w:val="Heading1"/>
        <w:rPr>
          <w:lang w:val="hr-BA"/>
        </w:rPr>
      </w:pPr>
      <w:bookmarkStart w:id="21" w:name="_Toc230498349"/>
      <w:r w:rsidRPr="00CC4512">
        <w:rPr>
          <w:lang w:val="hr-BA"/>
        </w:rPr>
        <w:t>POSTUPAK PRIPAJANJA I SPAJANJA FONDA</w:t>
      </w:r>
      <w:bookmarkEnd w:id="21"/>
    </w:p>
    <w:p w14:paraId="12949D35" w14:textId="77777777" w:rsidR="00475191" w:rsidRPr="00CC4512" w:rsidRDefault="00475191" w:rsidP="002D5578">
      <w:pPr>
        <w:spacing w:after="0" w:line="240" w:lineRule="auto"/>
        <w:jc w:val="both"/>
        <w:rPr>
          <w:rFonts w:ascii="Times New Roman" w:hAnsi="Times New Roman"/>
          <w:color w:val="000000"/>
          <w:lang w:val="hr-BA"/>
        </w:rPr>
      </w:pPr>
    </w:p>
    <w:p w14:paraId="6A5FC8A0" w14:textId="49482923"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72</w:t>
      </w:r>
      <w:r w:rsidR="00E03646" w:rsidRPr="00CC4512">
        <w:rPr>
          <w:rFonts w:ascii="Times New Roman" w:hAnsi="Times New Roman"/>
          <w:b/>
          <w:bCs/>
          <w:lang w:val="hr-BA"/>
        </w:rPr>
        <w:t>.</w:t>
      </w:r>
    </w:p>
    <w:p w14:paraId="77A0A22D"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Oblik organizovanja</w:t>
      </w:r>
    </w:p>
    <w:p w14:paraId="687A8272" w14:textId="77777777" w:rsidR="00475191" w:rsidRPr="001E6161" w:rsidRDefault="00475191" w:rsidP="00935987">
      <w:pPr>
        <w:spacing w:after="0" w:line="240" w:lineRule="auto"/>
        <w:jc w:val="center"/>
        <w:rPr>
          <w:rFonts w:ascii="Times New Roman" w:hAnsi="Times New Roman"/>
          <w:bCs/>
          <w:lang w:val="hr-BA"/>
        </w:rPr>
      </w:pPr>
    </w:p>
    <w:p w14:paraId="3EEB310C" w14:textId="77777777" w:rsidR="00475191" w:rsidRPr="00CC4512" w:rsidRDefault="00475191" w:rsidP="002D5578">
      <w:pPr>
        <w:spacing w:after="0" w:line="240" w:lineRule="auto"/>
        <w:jc w:val="both"/>
        <w:rPr>
          <w:rFonts w:ascii="Times New Roman" w:hAnsi="Times New Roman"/>
          <w:color w:val="000000"/>
          <w:lang w:val="hr-BA"/>
        </w:rPr>
      </w:pPr>
      <w:r w:rsidRPr="00CC4512">
        <w:rPr>
          <w:rFonts w:ascii="Times New Roman" w:hAnsi="Times New Roman"/>
          <w:color w:val="000000"/>
          <w:lang w:val="hr-BA"/>
        </w:rPr>
        <w:tab/>
      </w:r>
      <w:r w:rsidRPr="00CC4512">
        <w:rPr>
          <w:rFonts w:ascii="Times New Roman" w:hAnsi="Times New Roman"/>
          <w:lang w:val="hr-BA"/>
        </w:rPr>
        <w:t xml:space="preserve"> Fond </w:t>
      </w:r>
      <w:r w:rsidRPr="00CC4512">
        <w:rPr>
          <w:rFonts w:ascii="Times New Roman" w:hAnsi="Times New Roman"/>
          <w:color w:val="000000"/>
          <w:lang w:val="hr-BA"/>
        </w:rPr>
        <w:t>ne može promijeniti oblik organizovanja.</w:t>
      </w:r>
    </w:p>
    <w:p w14:paraId="5FC566D5" w14:textId="77777777" w:rsidR="00475191" w:rsidRPr="00CC4512" w:rsidRDefault="00475191" w:rsidP="002D5578">
      <w:pPr>
        <w:spacing w:after="0" w:line="240" w:lineRule="auto"/>
        <w:jc w:val="both"/>
        <w:rPr>
          <w:rFonts w:ascii="Times New Roman" w:hAnsi="Times New Roman"/>
          <w:lang w:val="hr-BA"/>
        </w:rPr>
      </w:pPr>
    </w:p>
    <w:p w14:paraId="3306F28A" w14:textId="72F04306"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73</w:t>
      </w:r>
      <w:r w:rsidR="00E03646" w:rsidRPr="00CC4512">
        <w:rPr>
          <w:rFonts w:ascii="Times New Roman" w:hAnsi="Times New Roman"/>
          <w:b/>
          <w:bCs/>
          <w:lang w:val="hr-BA"/>
        </w:rPr>
        <w:t>.</w:t>
      </w:r>
    </w:p>
    <w:p w14:paraId="2C9366F5" w14:textId="77777777"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Pripajanje/spajanje Fonda</w:t>
      </w:r>
    </w:p>
    <w:p w14:paraId="2DE1A224" w14:textId="77777777" w:rsidR="00475191" w:rsidRPr="00CC4512" w:rsidRDefault="00475191" w:rsidP="00935987">
      <w:pPr>
        <w:spacing w:after="0" w:line="240" w:lineRule="auto"/>
        <w:jc w:val="center"/>
        <w:rPr>
          <w:rFonts w:ascii="Times New Roman" w:hAnsi="Times New Roman"/>
          <w:b/>
          <w:bCs/>
          <w:lang w:val="hr-BA"/>
        </w:rPr>
      </w:pPr>
    </w:p>
    <w:p w14:paraId="44161073"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 Fond se može pripojiti, prenosom imovine i obaveza na drugi  Investicijski Fond (Fond sljednik) koji emituje svoje dionice u zamjenu za dionice pripojenog Fonda (Fond prednik) koji prestaje.</w:t>
      </w:r>
    </w:p>
    <w:p w14:paraId="1D81EFA9"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 xml:space="preserve"> Fond može se spojiti sa drugim Investicijskim fondom/Investicijskim fondovima, prenosom imovine i obaveza na novi Investicijski fond (Fond sljednik) koji spajanjem nastaje i emituje svoje dionice u zamjenu za dionice spojenih Investicijskih fondova (Fondovi prednici), koji prestaju. </w:t>
      </w:r>
    </w:p>
    <w:p w14:paraId="1CD3DEBE" w14:textId="77777777" w:rsidR="00475191" w:rsidRPr="00CC4512" w:rsidRDefault="00475191" w:rsidP="002D5578">
      <w:pPr>
        <w:pStyle w:val="Heading2"/>
        <w:jc w:val="both"/>
        <w:rPr>
          <w:rFonts w:ascii="Times New Roman" w:hAnsi="Times New Roman"/>
          <w:b w:val="0"/>
          <w:sz w:val="22"/>
          <w:szCs w:val="22"/>
          <w:lang w:val="hr-BA"/>
        </w:rPr>
      </w:pPr>
    </w:p>
    <w:p w14:paraId="0714E948" w14:textId="093A9D3C"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74</w:t>
      </w:r>
      <w:r w:rsidR="00E03646" w:rsidRPr="00CC4512">
        <w:rPr>
          <w:rFonts w:ascii="Times New Roman" w:hAnsi="Times New Roman"/>
          <w:b/>
          <w:bCs/>
          <w:lang w:val="hr-BA"/>
        </w:rPr>
        <w:t>.</w:t>
      </w:r>
    </w:p>
    <w:p w14:paraId="484622DB" w14:textId="77777777" w:rsidR="00475191" w:rsidRPr="00CC4512" w:rsidRDefault="00475191" w:rsidP="00935987">
      <w:pPr>
        <w:spacing w:after="0" w:line="240" w:lineRule="auto"/>
        <w:jc w:val="center"/>
        <w:rPr>
          <w:rFonts w:ascii="Times New Roman" w:hAnsi="Times New Roman"/>
          <w:b/>
          <w:bCs/>
          <w:lang w:val="hr-BA"/>
        </w:rPr>
      </w:pPr>
    </w:p>
    <w:p w14:paraId="45B41223" w14:textId="4D03AEF5" w:rsidR="00475191" w:rsidRPr="00CC4512" w:rsidRDefault="00475191" w:rsidP="002D5578">
      <w:pPr>
        <w:spacing w:after="0" w:line="240" w:lineRule="auto"/>
        <w:ind w:firstLine="720"/>
        <w:jc w:val="both"/>
        <w:rPr>
          <w:rFonts w:ascii="Times New Roman" w:hAnsi="Times New Roman"/>
          <w:bCs/>
          <w:color w:val="000000"/>
          <w:lang w:val="hr-BA"/>
        </w:rPr>
      </w:pPr>
      <w:r w:rsidRPr="00CC4512">
        <w:rPr>
          <w:rFonts w:ascii="Times New Roman" w:hAnsi="Times New Roman"/>
          <w:bCs/>
          <w:color w:val="000000"/>
          <w:lang w:val="hr-BA"/>
        </w:rPr>
        <w:t xml:space="preserve">Odluka o spajanju ili pripajanju Fonda sa drugim </w:t>
      </w:r>
      <w:r w:rsidRPr="00CC4512">
        <w:rPr>
          <w:rFonts w:ascii="Times New Roman" w:hAnsi="Times New Roman"/>
          <w:lang w:val="hr-BA"/>
        </w:rPr>
        <w:t xml:space="preserve">Investicijskim fondom </w:t>
      </w:r>
      <w:r w:rsidRPr="00CC4512">
        <w:rPr>
          <w:rFonts w:ascii="Times New Roman" w:hAnsi="Times New Roman"/>
          <w:bCs/>
          <w:color w:val="000000"/>
          <w:lang w:val="hr-BA"/>
        </w:rPr>
        <w:t>donosi se na osnovu plana reorganizacije.</w:t>
      </w:r>
    </w:p>
    <w:p w14:paraId="282895BE" w14:textId="77777777" w:rsidR="00475191" w:rsidRPr="00CC4512" w:rsidRDefault="00475191" w:rsidP="00935987">
      <w:pPr>
        <w:spacing w:after="0" w:line="240" w:lineRule="auto"/>
        <w:ind w:firstLine="708"/>
        <w:jc w:val="both"/>
        <w:rPr>
          <w:rFonts w:ascii="Times New Roman" w:hAnsi="Times New Roman"/>
          <w:bCs/>
          <w:color w:val="000000"/>
          <w:lang w:val="hr-BA"/>
        </w:rPr>
      </w:pPr>
      <w:r w:rsidRPr="00CC4512">
        <w:rPr>
          <w:rFonts w:ascii="Times New Roman" w:hAnsi="Times New Roman"/>
          <w:bCs/>
          <w:color w:val="000000"/>
          <w:lang w:val="hr-BA"/>
        </w:rPr>
        <w:t>Plan reorganizacije obavezno sadrži:</w:t>
      </w:r>
    </w:p>
    <w:p w14:paraId="38056960" w14:textId="77777777" w:rsidR="00475191" w:rsidRPr="00CC4512" w:rsidRDefault="00475191" w:rsidP="002D5578">
      <w:pPr>
        <w:pStyle w:val="NormalWeb"/>
        <w:numPr>
          <w:ilvl w:val="0"/>
          <w:numId w:val="8"/>
        </w:numPr>
        <w:spacing w:before="0" w:beforeAutospacing="0" w:after="0" w:afterAutospacing="0"/>
        <w:jc w:val="both"/>
        <w:rPr>
          <w:bCs/>
          <w:sz w:val="22"/>
          <w:szCs w:val="22"/>
          <w:lang w:val="hr-BA"/>
        </w:rPr>
      </w:pPr>
      <w:r w:rsidRPr="00CC4512">
        <w:rPr>
          <w:bCs/>
          <w:sz w:val="22"/>
          <w:szCs w:val="22"/>
          <w:lang w:val="hr-BA"/>
        </w:rPr>
        <w:t xml:space="preserve">oblik, firmu i sjedište </w:t>
      </w:r>
      <w:r w:rsidRPr="00CC4512">
        <w:rPr>
          <w:sz w:val="22"/>
          <w:szCs w:val="22"/>
          <w:lang w:val="hr-BA"/>
        </w:rPr>
        <w:t xml:space="preserve">Investicijskih fondova </w:t>
      </w:r>
      <w:r w:rsidRPr="00CC4512">
        <w:rPr>
          <w:bCs/>
          <w:sz w:val="22"/>
          <w:szCs w:val="22"/>
          <w:lang w:val="hr-BA"/>
        </w:rPr>
        <w:t>učesnika i</w:t>
      </w:r>
      <w:r w:rsidRPr="00CC4512">
        <w:rPr>
          <w:sz w:val="22"/>
          <w:szCs w:val="22"/>
          <w:lang w:val="hr-BA"/>
        </w:rPr>
        <w:t xml:space="preserve"> Fondova </w:t>
      </w:r>
      <w:r w:rsidRPr="00CC4512">
        <w:rPr>
          <w:bCs/>
          <w:sz w:val="22"/>
          <w:szCs w:val="22"/>
          <w:lang w:val="hr-BA"/>
        </w:rPr>
        <w:t xml:space="preserve">sljednika; </w:t>
      </w:r>
    </w:p>
    <w:p w14:paraId="42A84910" w14:textId="77777777" w:rsidR="00475191" w:rsidRPr="00CC4512" w:rsidRDefault="00475191" w:rsidP="002D5578">
      <w:pPr>
        <w:pStyle w:val="NormalWeb"/>
        <w:numPr>
          <w:ilvl w:val="0"/>
          <w:numId w:val="8"/>
        </w:numPr>
        <w:spacing w:before="0" w:beforeAutospacing="0" w:after="0" w:afterAutospacing="0"/>
        <w:jc w:val="both"/>
        <w:rPr>
          <w:bCs/>
          <w:sz w:val="22"/>
          <w:szCs w:val="22"/>
          <w:lang w:val="hr-BA"/>
        </w:rPr>
      </w:pPr>
      <w:r w:rsidRPr="00CC4512">
        <w:rPr>
          <w:bCs/>
          <w:sz w:val="22"/>
          <w:szCs w:val="22"/>
          <w:lang w:val="hr-BA"/>
        </w:rPr>
        <w:t xml:space="preserve"> vlasnička prava dioničara Fond</w:t>
      </w:r>
      <w:r w:rsidRPr="00CC4512">
        <w:rPr>
          <w:sz w:val="22"/>
          <w:szCs w:val="22"/>
          <w:lang w:val="hr-BA"/>
        </w:rPr>
        <w:t xml:space="preserve">ova </w:t>
      </w:r>
      <w:r w:rsidRPr="00CC4512">
        <w:rPr>
          <w:bCs/>
          <w:sz w:val="22"/>
          <w:szCs w:val="22"/>
          <w:lang w:val="hr-BA"/>
        </w:rPr>
        <w:t xml:space="preserve">prednika u </w:t>
      </w:r>
      <w:r w:rsidRPr="00CC4512">
        <w:rPr>
          <w:sz w:val="22"/>
          <w:szCs w:val="22"/>
          <w:lang w:val="hr-BA"/>
        </w:rPr>
        <w:t xml:space="preserve"> Fondu </w:t>
      </w:r>
      <w:r w:rsidRPr="00CC4512">
        <w:rPr>
          <w:bCs/>
          <w:sz w:val="22"/>
          <w:szCs w:val="22"/>
          <w:lang w:val="hr-BA"/>
        </w:rPr>
        <w:t xml:space="preserve">sljedniku; </w:t>
      </w:r>
    </w:p>
    <w:p w14:paraId="4D07C5B3" w14:textId="77777777" w:rsidR="00475191" w:rsidRPr="00CC4512" w:rsidRDefault="00475191" w:rsidP="002D5578">
      <w:pPr>
        <w:pStyle w:val="NormalWeb"/>
        <w:numPr>
          <w:ilvl w:val="0"/>
          <w:numId w:val="8"/>
        </w:numPr>
        <w:spacing w:before="0" w:beforeAutospacing="0" w:after="0" w:afterAutospacing="0"/>
        <w:jc w:val="both"/>
        <w:rPr>
          <w:bCs/>
          <w:sz w:val="22"/>
          <w:szCs w:val="22"/>
          <w:lang w:val="hr-BA"/>
        </w:rPr>
      </w:pPr>
      <w:r w:rsidRPr="00CC4512">
        <w:rPr>
          <w:bCs/>
          <w:sz w:val="22"/>
          <w:szCs w:val="22"/>
          <w:lang w:val="hr-BA"/>
        </w:rPr>
        <w:t xml:space="preserve">opis, procjenu i raspodjelu imovine i obaveza </w:t>
      </w:r>
      <w:r w:rsidRPr="00CC4512">
        <w:rPr>
          <w:sz w:val="22"/>
          <w:szCs w:val="22"/>
          <w:lang w:val="hr-BA"/>
        </w:rPr>
        <w:t xml:space="preserve">Fonda </w:t>
      </w:r>
      <w:r w:rsidRPr="00CC4512">
        <w:rPr>
          <w:bCs/>
          <w:sz w:val="22"/>
          <w:szCs w:val="22"/>
          <w:lang w:val="hr-BA"/>
        </w:rPr>
        <w:t>prednika, koji se prenose na  Fond sljednik, sa izvještajem revizora</w:t>
      </w:r>
    </w:p>
    <w:p w14:paraId="3E384A88" w14:textId="77777777" w:rsidR="00475191" w:rsidRPr="00CC4512" w:rsidRDefault="00475191" w:rsidP="002D5578">
      <w:pPr>
        <w:pStyle w:val="NormalWeb"/>
        <w:numPr>
          <w:ilvl w:val="0"/>
          <w:numId w:val="8"/>
        </w:numPr>
        <w:spacing w:before="0" w:beforeAutospacing="0" w:after="0" w:afterAutospacing="0"/>
        <w:jc w:val="both"/>
        <w:rPr>
          <w:bCs/>
          <w:sz w:val="22"/>
          <w:szCs w:val="22"/>
          <w:lang w:val="hr-BA"/>
        </w:rPr>
      </w:pPr>
      <w:r w:rsidRPr="00CC4512">
        <w:rPr>
          <w:bCs/>
          <w:sz w:val="22"/>
          <w:szCs w:val="22"/>
          <w:lang w:val="hr-BA"/>
        </w:rPr>
        <w:t xml:space="preserve">datum od kojeg će vlasnici dionica </w:t>
      </w:r>
      <w:r w:rsidRPr="00CC4512">
        <w:rPr>
          <w:sz w:val="22"/>
          <w:szCs w:val="22"/>
          <w:lang w:val="hr-BA"/>
        </w:rPr>
        <w:t xml:space="preserve">Fonda </w:t>
      </w:r>
      <w:r w:rsidRPr="00CC4512">
        <w:rPr>
          <w:bCs/>
          <w:sz w:val="22"/>
          <w:szCs w:val="22"/>
          <w:lang w:val="hr-BA"/>
        </w:rPr>
        <w:t xml:space="preserve">sljednika moći sudjelovati  u dobiti i uslove koji utječu na to pravo; </w:t>
      </w:r>
    </w:p>
    <w:p w14:paraId="10900978" w14:textId="77777777" w:rsidR="00475191" w:rsidRPr="00CC4512" w:rsidRDefault="00475191" w:rsidP="002D5578">
      <w:pPr>
        <w:pStyle w:val="NormalWeb"/>
        <w:numPr>
          <w:ilvl w:val="0"/>
          <w:numId w:val="8"/>
        </w:numPr>
        <w:spacing w:before="0" w:beforeAutospacing="0" w:after="0" w:afterAutospacing="0"/>
        <w:jc w:val="both"/>
        <w:rPr>
          <w:bCs/>
          <w:sz w:val="22"/>
          <w:szCs w:val="22"/>
          <w:lang w:val="hr-BA"/>
        </w:rPr>
      </w:pPr>
      <w:r w:rsidRPr="00CC4512">
        <w:rPr>
          <w:bCs/>
          <w:sz w:val="22"/>
          <w:szCs w:val="22"/>
          <w:lang w:val="hr-BA"/>
        </w:rPr>
        <w:t xml:space="preserve">datum od kojega će se poslovi </w:t>
      </w:r>
      <w:r w:rsidRPr="00CC4512">
        <w:rPr>
          <w:sz w:val="22"/>
          <w:szCs w:val="22"/>
          <w:lang w:val="hr-BA"/>
        </w:rPr>
        <w:t xml:space="preserve">Fonda </w:t>
      </w:r>
      <w:r w:rsidRPr="00CC4512">
        <w:rPr>
          <w:bCs/>
          <w:sz w:val="22"/>
          <w:szCs w:val="22"/>
          <w:lang w:val="hr-BA"/>
        </w:rPr>
        <w:t xml:space="preserve">prednika računovodstveno iskazivati za </w:t>
      </w:r>
      <w:r w:rsidRPr="00CC4512">
        <w:rPr>
          <w:sz w:val="22"/>
          <w:szCs w:val="22"/>
          <w:lang w:val="hr-BA"/>
        </w:rPr>
        <w:t>Fond</w:t>
      </w:r>
      <w:r w:rsidRPr="00CC4512">
        <w:rPr>
          <w:bCs/>
          <w:sz w:val="22"/>
          <w:szCs w:val="22"/>
          <w:lang w:val="hr-BA"/>
        </w:rPr>
        <w:t xml:space="preserve"> sljednika. </w:t>
      </w:r>
    </w:p>
    <w:p w14:paraId="00C7EDB4" w14:textId="77777777" w:rsidR="00475191" w:rsidRPr="00CC4512" w:rsidRDefault="00475191" w:rsidP="002D5578">
      <w:pPr>
        <w:spacing w:after="0" w:line="240" w:lineRule="auto"/>
        <w:jc w:val="both"/>
        <w:rPr>
          <w:rFonts w:ascii="Times New Roman" w:hAnsi="Times New Roman"/>
          <w:bCs/>
          <w:lang w:val="hr-BA"/>
        </w:rPr>
      </w:pPr>
    </w:p>
    <w:p w14:paraId="10F6D335" w14:textId="77777777" w:rsidR="00475191" w:rsidRPr="00CC4512" w:rsidRDefault="00475191" w:rsidP="00935987">
      <w:pPr>
        <w:spacing w:after="0" w:line="240" w:lineRule="auto"/>
        <w:ind w:firstLine="708"/>
        <w:jc w:val="both"/>
        <w:rPr>
          <w:rFonts w:ascii="Times New Roman" w:hAnsi="Times New Roman"/>
          <w:bCs/>
          <w:lang w:val="hr-BA"/>
        </w:rPr>
      </w:pPr>
      <w:r w:rsidRPr="00CC4512">
        <w:rPr>
          <w:rFonts w:ascii="Times New Roman" w:hAnsi="Times New Roman"/>
          <w:bCs/>
          <w:lang w:val="hr-BA"/>
        </w:rPr>
        <w:t xml:space="preserve">Plan reorganizacije obavezno sadrži pismeni izvještaj revizora o računovodstvenim iskazima </w:t>
      </w:r>
      <w:r w:rsidRPr="00CC4512">
        <w:rPr>
          <w:rFonts w:ascii="Times New Roman" w:hAnsi="Times New Roman"/>
          <w:lang w:val="hr-BA"/>
        </w:rPr>
        <w:t xml:space="preserve">Investicijskih fondova </w:t>
      </w:r>
      <w:r w:rsidRPr="00CC4512">
        <w:rPr>
          <w:rFonts w:ascii="Times New Roman" w:hAnsi="Times New Roman"/>
          <w:bCs/>
          <w:lang w:val="hr-BA"/>
        </w:rPr>
        <w:t>koji sudjeluju u spajanju odnosno pripajanju, a koji uključuje i:</w:t>
      </w:r>
    </w:p>
    <w:p w14:paraId="6811504D" w14:textId="77777777" w:rsidR="00475191" w:rsidRPr="00CC4512" w:rsidRDefault="00475191" w:rsidP="002D5578">
      <w:pPr>
        <w:numPr>
          <w:ilvl w:val="0"/>
          <w:numId w:val="9"/>
        </w:numPr>
        <w:spacing w:after="0" w:line="240" w:lineRule="auto"/>
        <w:jc w:val="both"/>
        <w:rPr>
          <w:rFonts w:ascii="Times New Roman" w:hAnsi="Times New Roman"/>
          <w:bCs/>
          <w:lang w:val="hr-BA"/>
        </w:rPr>
      </w:pPr>
      <w:r w:rsidRPr="00CC4512">
        <w:rPr>
          <w:rFonts w:ascii="Times New Roman" w:hAnsi="Times New Roman"/>
          <w:bCs/>
          <w:lang w:val="hr-BA"/>
        </w:rPr>
        <w:t>naznaku metoda korištenih u utvrđivanju omjera zamjene;</w:t>
      </w:r>
    </w:p>
    <w:p w14:paraId="7B427A37" w14:textId="77777777" w:rsidR="00475191" w:rsidRPr="00CC4512" w:rsidRDefault="00475191" w:rsidP="002D5578">
      <w:pPr>
        <w:numPr>
          <w:ilvl w:val="0"/>
          <w:numId w:val="9"/>
        </w:numPr>
        <w:spacing w:after="0" w:line="240" w:lineRule="auto"/>
        <w:jc w:val="both"/>
        <w:rPr>
          <w:rFonts w:ascii="Times New Roman" w:hAnsi="Times New Roman"/>
          <w:bCs/>
          <w:lang w:val="hr-BA"/>
        </w:rPr>
      </w:pPr>
      <w:r w:rsidRPr="00CC4512">
        <w:rPr>
          <w:rFonts w:ascii="Times New Roman" w:hAnsi="Times New Roman"/>
          <w:bCs/>
          <w:lang w:val="hr-BA"/>
        </w:rPr>
        <w:t>mišljenje revizora da li je primijenjen odgovarajući metod, naznaku vrijednosti do kojih bi se došlo korištenjem drugih metoda i mišljenje o relativnom značenju svakog od metoda u utvrđivanju omjera zamjene;</w:t>
      </w:r>
    </w:p>
    <w:p w14:paraId="40578937" w14:textId="77777777" w:rsidR="00475191" w:rsidRPr="00CC4512" w:rsidRDefault="00475191" w:rsidP="002D5578">
      <w:pPr>
        <w:numPr>
          <w:ilvl w:val="0"/>
          <w:numId w:val="9"/>
        </w:numPr>
        <w:spacing w:after="0" w:line="240" w:lineRule="auto"/>
        <w:jc w:val="both"/>
        <w:rPr>
          <w:rFonts w:ascii="Times New Roman" w:hAnsi="Times New Roman"/>
          <w:bCs/>
          <w:lang w:val="hr-BA"/>
        </w:rPr>
      </w:pPr>
      <w:r w:rsidRPr="00CC4512">
        <w:rPr>
          <w:rFonts w:ascii="Times New Roman" w:hAnsi="Times New Roman"/>
          <w:bCs/>
          <w:lang w:val="hr-BA"/>
        </w:rPr>
        <w:t>opis problema vrednovanja sa kojim se revizor suočio, ako jeste.</w:t>
      </w:r>
    </w:p>
    <w:p w14:paraId="7937D8EC" w14:textId="77777777" w:rsidR="00475191" w:rsidRPr="00CC4512" w:rsidRDefault="00475191" w:rsidP="002D5578">
      <w:pPr>
        <w:spacing w:after="0" w:line="240" w:lineRule="auto"/>
        <w:ind w:left="360"/>
        <w:jc w:val="both"/>
        <w:rPr>
          <w:rFonts w:ascii="Times New Roman" w:hAnsi="Times New Roman"/>
          <w:bCs/>
          <w:lang w:val="hr-BA"/>
        </w:rPr>
      </w:pPr>
    </w:p>
    <w:p w14:paraId="6E89BCAF" w14:textId="22D07E2E" w:rsidR="00475191" w:rsidRPr="00CC4512" w:rsidRDefault="00475191" w:rsidP="00F22F99">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75</w:t>
      </w:r>
      <w:r w:rsidR="00E03646" w:rsidRPr="00CC4512">
        <w:rPr>
          <w:rFonts w:ascii="Times New Roman" w:hAnsi="Times New Roman"/>
          <w:b/>
          <w:bCs/>
          <w:lang w:val="hr-BA"/>
        </w:rPr>
        <w:t>.</w:t>
      </w:r>
    </w:p>
    <w:p w14:paraId="35187598" w14:textId="77777777" w:rsidR="00475191" w:rsidRPr="00CC4512" w:rsidRDefault="00475191" w:rsidP="00F22F99">
      <w:pPr>
        <w:spacing w:after="0" w:line="240" w:lineRule="auto"/>
        <w:jc w:val="center"/>
        <w:rPr>
          <w:rFonts w:ascii="Times New Roman" w:hAnsi="Times New Roman"/>
          <w:b/>
          <w:bCs/>
          <w:lang w:val="hr-BA"/>
        </w:rPr>
      </w:pPr>
    </w:p>
    <w:p w14:paraId="066410FA"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t>Odluka o pripajanju drugom Investicijskom fondu i odluka o spajanju sa drugim Investicijskim fondom u novi Investicijski fond (Fond sljednik) obavezno sadrži odredbe kojim se uređuju sljedeća pitanja:</w:t>
      </w:r>
    </w:p>
    <w:p w14:paraId="065C81E4" w14:textId="5C017A72" w:rsidR="006F3543" w:rsidRPr="00BF2886" w:rsidRDefault="006F3543"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 xml:space="preserve">broju i klasi dionica koje </w:t>
      </w:r>
      <w:r w:rsidR="006F52A5" w:rsidRPr="00BF2886">
        <w:rPr>
          <w:rFonts w:ascii="Times New Roman" w:hAnsi="Times New Roman"/>
          <w:bCs/>
          <w:sz w:val="22"/>
          <w:szCs w:val="22"/>
          <w:lang w:val="hr-BA"/>
        </w:rPr>
        <w:t>Fond</w:t>
      </w:r>
      <w:r w:rsidRPr="00BF2886">
        <w:rPr>
          <w:rFonts w:ascii="Times New Roman" w:hAnsi="Times New Roman"/>
          <w:bCs/>
          <w:sz w:val="22"/>
          <w:szCs w:val="22"/>
          <w:lang w:val="hr-BA"/>
        </w:rPr>
        <w:t xml:space="preserve"> sljednik emitira u zamjenu za dionice pripojenih i spojenih Fondova;</w:t>
      </w:r>
    </w:p>
    <w:p w14:paraId="47EC089B" w14:textId="77777777" w:rsidR="00475191" w:rsidRPr="00BF2886" w:rsidRDefault="00475191"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datum pripreme bilansa stanja i bilansa uspjeha na osnovu kojih se vrši pripajanje ili spajanje;</w:t>
      </w:r>
    </w:p>
    <w:p w14:paraId="7767A2B9" w14:textId="23A3E859" w:rsidR="006F3543" w:rsidRPr="00BF2886" w:rsidRDefault="006F3543"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datum početka korištenja prava sadržanih u dionicama Fonda sljednika;</w:t>
      </w:r>
    </w:p>
    <w:p w14:paraId="5DDA8818" w14:textId="6823D608" w:rsidR="006F3543" w:rsidRPr="00BF2886" w:rsidRDefault="006F3543"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vremenu i načinu emisije dionica Fonda sljednika;</w:t>
      </w:r>
    </w:p>
    <w:p w14:paraId="41D6DDB4" w14:textId="3B62343A" w:rsidR="006F3543" w:rsidRPr="00BF2886" w:rsidRDefault="006F3543"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doplati za dionice ili isplata dioničarima pripojenih i spojenih fondova od Fonda sljednika;</w:t>
      </w:r>
    </w:p>
    <w:p w14:paraId="417A791A" w14:textId="06FB041C" w:rsidR="006F3543" w:rsidRPr="00BF2886" w:rsidRDefault="006F3543"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datum podnošenja Komisiji zahtjeva za odobrenje  pripajanja ili spajanja;</w:t>
      </w:r>
    </w:p>
    <w:p w14:paraId="45130E94" w14:textId="654A68E1" w:rsidR="00475191" w:rsidRPr="00BF2886" w:rsidRDefault="00475191" w:rsidP="003D4934">
      <w:pPr>
        <w:pStyle w:val="BodyText"/>
        <w:numPr>
          <w:ilvl w:val="0"/>
          <w:numId w:val="10"/>
        </w:numPr>
        <w:tabs>
          <w:tab w:val="clear" w:pos="1080"/>
          <w:tab w:val="num" w:pos="709"/>
        </w:tabs>
        <w:ind w:left="709" w:hanging="283"/>
        <w:rPr>
          <w:rFonts w:ascii="Times New Roman" w:hAnsi="Times New Roman"/>
          <w:bCs/>
          <w:sz w:val="22"/>
          <w:szCs w:val="22"/>
          <w:lang w:val="hr-BA"/>
        </w:rPr>
      </w:pPr>
      <w:r w:rsidRPr="00BF2886">
        <w:rPr>
          <w:rFonts w:ascii="Times New Roman" w:hAnsi="Times New Roman"/>
          <w:bCs/>
          <w:sz w:val="22"/>
          <w:szCs w:val="22"/>
          <w:lang w:val="hr-BA"/>
        </w:rPr>
        <w:t xml:space="preserve">povećanje osnovnog kapitala </w:t>
      </w:r>
      <w:r w:rsidRPr="00BF2886">
        <w:rPr>
          <w:rFonts w:ascii="Times New Roman" w:hAnsi="Times New Roman"/>
          <w:sz w:val="22"/>
          <w:szCs w:val="22"/>
          <w:lang w:val="hr-BA"/>
        </w:rPr>
        <w:t>Fonda</w:t>
      </w:r>
      <w:r w:rsidR="006673A2" w:rsidRPr="00BF2886">
        <w:rPr>
          <w:rFonts w:ascii="Times New Roman" w:hAnsi="Times New Roman"/>
          <w:bCs/>
          <w:sz w:val="22"/>
          <w:szCs w:val="22"/>
          <w:lang w:val="hr-BA"/>
        </w:rPr>
        <w:t xml:space="preserve"> sljednika.</w:t>
      </w:r>
    </w:p>
    <w:p w14:paraId="2E9668A5" w14:textId="4DB6F8FF" w:rsidR="00475191" w:rsidRPr="00BF2886" w:rsidRDefault="00475191" w:rsidP="00DF28C6">
      <w:pPr>
        <w:pStyle w:val="BodyText"/>
        <w:rPr>
          <w:rFonts w:ascii="Times New Roman" w:hAnsi="Times New Roman"/>
          <w:bCs/>
          <w:sz w:val="22"/>
          <w:szCs w:val="22"/>
          <w:lang w:val="hr-BA"/>
        </w:rPr>
      </w:pPr>
    </w:p>
    <w:p w14:paraId="5B3956E9" w14:textId="77777777" w:rsidR="00475191" w:rsidRPr="00CC4512" w:rsidRDefault="00475191" w:rsidP="002D5578">
      <w:pPr>
        <w:spacing w:after="0" w:line="240" w:lineRule="auto"/>
        <w:ind w:firstLine="720"/>
        <w:jc w:val="both"/>
        <w:rPr>
          <w:rFonts w:ascii="Times New Roman" w:hAnsi="Times New Roman"/>
          <w:lang w:val="hr-BA"/>
        </w:rPr>
      </w:pPr>
      <w:r w:rsidRPr="00CC4512">
        <w:rPr>
          <w:rFonts w:ascii="Times New Roman" w:hAnsi="Times New Roman"/>
          <w:lang w:val="hr-BA"/>
        </w:rPr>
        <w:lastRenderedPageBreak/>
        <w:t>Prilikom pripajanja ili spajanja, povećanje osnovnog kapitala Fonda</w:t>
      </w:r>
      <w:r w:rsidRPr="00CC4512">
        <w:rPr>
          <w:rFonts w:ascii="Times New Roman" w:hAnsi="Times New Roman"/>
          <w:bCs/>
          <w:lang w:val="hr-BA"/>
        </w:rPr>
        <w:t xml:space="preserve"> </w:t>
      </w:r>
      <w:r w:rsidRPr="00CC4512">
        <w:rPr>
          <w:rFonts w:ascii="Times New Roman" w:hAnsi="Times New Roman"/>
          <w:lang w:val="hr-BA"/>
        </w:rPr>
        <w:t>sljednika može se vršiti samo emisijom novih dionica, pri čemu doplate za dionice Fonda</w:t>
      </w:r>
      <w:r w:rsidRPr="00CC4512">
        <w:rPr>
          <w:rFonts w:ascii="Times New Roman" w:hAnsi="Times New Roman"/>
          <w:bCs/>
          <w:lang w:val="hr-BA"/>
        </w:rPr>
        <w:t xml:space="preserve"> </w:t>
      </w:r>
      <w:r w:rsidRPr="00CC4512">
        <w:rPr>
          <w:rFonts w:ascii="Times New Roman" w:hAnsi="Times New Roman"/>
          <w:lang w:val="hr-BA"/>
        </w:rPr>
        <w:t>sljednika ne mogu biti veće od 10% nominalne vrijednosti dionica potrebnih za realizaciju spajanja.</w:t>
      </w:r>
    </w:p>
    <w:p w14:paraId="41C801BC" w14:textId="77777777" w:rsidR="00475191" w:rsidRPr="00CC4512" w:rsidRDefault="00475191" w:rsidP="00F22F99">
      <w:pPr>
        <w:rPr>
          <w:lang w:val="hr-BA"/>
        </w:rPr>
      </w:pPr>
      <w:bookmarkStart w:id="22" w:name="_Toc230498350"/>
    </w:p>
    <w:p w14:paraId="30F76203" w14:textId="77777777" w:rsidR="00475191" w:rsidRPr="00CC4512" w:rsidRDefault="00475191" w:rsidP="00F276C2">
      <w:pPr>
        <w:pStyle w:val="Heading1"/>
        <w:rPr>
          <w:lang w:val="hr-BA"/>
        </w:rPr>
      </w:pPr>
      <w:r w:rsidRPr="00CC4512">
        <w:rPr>
          <w:lang w:val="hr-BA"/>
        </w:rPr>
        <w:t>PRESTANAK FONDA</w:t>
      </w:r>
      <w:bookmarkEnd w:id="22"/>
    </w:p>
    <w:p w14:paraId="47C533FA" w14:textId="77777777" w:rsidR="003B5FBE" w:rsidRPr="00CC4512" w:rsidRDefault="003B5FBE" w:rsidP="00935987">
      <w:pPr>
        <w:spacing w:after="0" w:line="240" w:lineRule="auto"/>
        <w:jc w:val="center"/>
        <w:rPr>
          <w:rFonts w:ascii="Times New Roman" w:hAnsi="Times New Roman"/>
          <w:b/>
          <w:bCs/>
          <w:lang w:val="hr-BA"/>
        </w:rPr>
      </w:pPr>
    </w:p>
    <w:p w14:paraId="1D77E954" w14:textId="5252A73C"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76</w:t>
      </w:r>
      <w:r w:rsidR="00E03646" w:rsidRPr="00CC4512">
        <w:rPr>
          <w:rFonts w:ascii="Times New Roman" w:hAnsi="Times New Roman"/>
          <w:b/>
          <w:bCs/>
          <w:lang w:val="hr-BA"/>
        </w:rPr>
        <w:t>.</w:t>
      </w:r>
    </w:p>
    <w:p w14:paraId="1C3F05FF"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Prestanak Fonda</w:t>
      </w:r>
    </w:p>
    <w:p w14:paraId="38D5D03E" w14:textId="77777777" w:rsidR="00475191" w:rsidRPr="00CC4512" w:rsidRDefault="00475191" w:rsidP="00935987">
      <w:pPr>
        <w:spacing w:after="0" w:line="240" w:lineRule="auto"/>
        <w:jc w:val="center"/>
        <w:rPr>
          <w:rFonts w:ascii="Times New Roman" w:hAnsi="Times New Roman"/>
          <w:b/>
          <w:bCs/>
          <w:lang w:val="hr-BA"/>
        </w:rPr>
      </w:pPr>
    </w:p>
    <w:p w14:paraId="7DA2B4BC" w14:textId="77777777" w:rsidR="00475191" w:rsidRPr="00CC4512" w:rsidRDefault="00475191" w:rsidP="002D5578">
      <w:pPr>
        <w:spacing w:after="0" w:line="240" w:lineRule="auto"/>
        <w:ind w:right="29"/>
        <w:jc w:val="both"/>
        <w:rPr>
          <w:rFonts w:ascii="Times New Roman" w:hAnsi="Times New Roman"/>
          <w:strike/>
          <w:color w:val="000000"/>
          <w:lang w:val="hr-BA"/>
        </w:rPr>
      </w:pPr>
      <w:r w:rsidRPr="00CC4512">
        <w:rPr>
          <w:rFonts w:ascii="Times New Roman" w:hAnsi="Times New Roman"/>
          <w:color w:val="000000"/>
          <w:lang w:val="hr-BA"/>
        </w:rPr>
        <w:tab/>
      </w:r>
      <w:r w:rsidRPr="00CC4512">
        <w:rPr>
          <w:rFonts w:ascii="Times New Roman" w:hAnsi="Times New Roman"/>
          <w:b/>
          <w:lang w:val="hr-BA"/>
        </w:rPr>
        <w:t xml:space="preserve"> </w:t>
      </w:r>
      <w:r w:rsidRPr="00CC4512">
        <w:rPr>
          <w:rFonts w:ascii="Times New Roman" w:hAnsi="Times New Roman"/>
          <w:lang w:val="hr-BA"/>
        </w:rPr>
        <w:t>Fond</w:t>
      </w:r>
      <w:r w:rsidRPr="00CC4512">
        <w:rPr>
          <w:rFonts w:ascii="Times New Roman" w:hAnsi="Times New Roman"/>
          <w:color w:val="000000"/>
          <w:lang w:val="hr-BA"/>
        </w:rPr>
        <w:t xml:space="preserve"> prestaje spajanjem, pripajanjem i na osnovu odluke Skupštine, u skladu sa zakonom i propisima Komisije.</w:t>
      </w:r>
    </w:p>
    <w:p w14:paraId="65FC84CF" w14:textId="3269CD2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Pripajanje i likvidacija Fonda provodi se u skladu sa odredbama Zakona o privrednim društvima i  Zakona o likvidaciji.</w:t>
      </w:r>
    </w:p>
    <w:p w14:paraId="237FE46C" w14:textId="77777777" w:rsidR="00475191" w:rsidRPr="00CC4512" w:rsidRDefault="00475191" w:rsidP="002D5578">
      <w:pPr>
        <w:spacing w:after="0" w:line="240" w:lineRule="auto"/>
        <w:jc w:val="both"/>
        <w:rPr>
          <w:rFonts w:ascii="Times New Roman" w:hAnsi="Times New Roman"/>
          <w:lang w:val="hr-BA"/>
        </w:rPr>
      </w:pPr>
      <w:r w:rsidRPr="00CC4512">
        <w:rPr>
          <w:rFonts w:ascii="Times New Roman" w:hAnsi="Times New Roman"/>
          <w:lang w:val="hr-BA"/>
        </w:rPr>
        <w:tab/>
        <w:t>Za slučaj likvidacije Fonda dioničari Fonda  imaju pravo na podjelu ostatka likvidacijske mase Fonda razmjerno učešću dioničara u osnovnom kapitalu Fonda.</w:t>
      </w:r>
    </w:p>
    <w:p w14:paraId="7C6ADA4C" w14:textId="77777777" w:rsidR="00475191" w:rsidRPr="00CC4512" w:rsidRDefault="00475191" w:rsidP="002D5578">
      <w:pPr>
        <w:spacing w:after="0" w:line="240" w:lineRule="auto"/>
        <w:jc w:val="both"/>
        <w:rPr>
          <w:rFonts w:ascii="Times New Roman" w:hAnsi="Times New Roman"/>
          <w:lang w:val="hr-BA"/>
        </w:rPr>
      </w:pPr>
    </w:p>
    <w:p w14:paraId="619EAD56" w14:textId="77777777" w:rsidR="00475191" w:rsidRPr="00CC4512" w:rsidRDefault="00475191" w:rsidP="002D5578">
      <w:pPr>
        <w:spacing w:after="0" w:line="240" w:lineRule="auto"/>
        <w:jc w:val="both"/>
        <w:rPr>
          <w:rFonts w:ascii="Times New Roman" w:hAnsi="Times New Roman"/>
          <w:color w:val="000000"/>
          <w:lang w:val="hr-BA"/>
        </w:rPr>
      </w:pPr>
    </w:p>
    <w:p w14:paraId="1F6CB973" w14:textId="77777777" w:rsidR="00475191" w:rsidRPr="00CC4512" w:rsidRDefault="00475191" w:rsidP="00F276C2">
      <w:pPr>
        <w:pStyle w:val="Heading1"/>
        <w:rPr>
          <w:lang w:val="hr-BA"/>
        </w:rPr>
      </w:pPr>
      <w:bookmarkStart w:id="23" w:name="_Toc230498351"/>
      <w:r w:rsidRPr="00CC4512">
        <w:rPr>
          <w:lang w:val="hr-BA"/>
        </w:rPr>
        <w:t>POSTUPAK IZMJENA I DOPUNA STATUTA</w:t>
      </w:r>
      <w:bookmarkEnd w:id="23"/>
      <w:r w:rsidRPr="00CC4512">
        <w:rPr>
          <w:lang w:val="hr-BA"/>
        </w:rPr>
        <w:t xml:space="preserve">           </w:t>
      </w:r>
    </w:p>
    <w:p w14:paraId="29133843" w14:textId="77777777" w:rsidR="00475191" w:rsidRPr="00CC4512" w:rsidRDefault="00475191" w:rsidP="002D5578">
      <w:pPr>
        <w:spacing w:after="0" w:line="240" w:lineRule="auto"/>
        <w:ind w:right="29"/>
        <w:jc w:val="both"/>
        <w:rPr>
          <w:rFonts w:ascii="Times New Roman" w:hAnsi="Times New Roman"/>
          <w:color w:val="000000"/>
          <w:lang w:val="hr-BA"/>
        </w:rPr>
      </w:pPr>
    </w:p>
    <w:p w14:paraId="616220C1" w14:textId="2862EA2D"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77</w:t>
      </w:r>
      <w:r w:rsidR="00E03646" w:rsidRPr="00CC4512">
        <w:rPr>
          <w:rFonts w:ascii="Times New Roman" w:hAnsi="Times New Roman"/>
          <w:b/>
          <w:bCs/>
          <w:lang w:val="hr-BA"/>
        </w:rPr>
        <w:t>.</w:t>
      </w:r>
    </w:p>
    <w:p w14:paraId="0C8F71B8" w14:textId="77777777" w:rsidR="00475191" w:rsidRPr="00A33565" w:rsidRDefault="00475191" w:rsidP="00935987">
      <w:pPr>
        <w:spacing w:after="0" w:line="240" w:lineRule="auto"/>
        <w:jc w:val="center"/>
        <w:rPr>
          <w:rFonts w:ascii="Times New Roman" w:hAnsi="Times New Roman"/>
          <w:b/>
          <w:bCs/>
          <w:lang w:val="hr-BA"/>
        </w:rPr>
      </w:pPr>
      <w:r w:rsidRPr="00A33565">
        <w:rPr>
          <w:rFonts w:ascii="Times New Roman" w:hAnsi="Times New Roman"/>
          <w:b/>
          <w:bCs/>
          <w:lang w:val="hr-BA"/>
        </w:rPr>
        <w:t>Postupak izmjena i dopuna Statuta Fonda</w:t>
      </w:r>
    </w:p>
    <w:p w14:paraId="760A5F01" w14:textId="77777777" w:rsidR="00475191" w:rsidRPr="001E6161" w:rsidRDefault="00475191" w:rsidP="00935987">
      <w:pPr>
        <w:spacing w:after="0" w:line="240" w:lineRule="auto"/>
        <w:jc w:val="center"/>
        <w:rPr>
          <w:rFonts w:ascii="Times New Roman" w:hAnsi="Times New Roman"/>
          <w:bCs/>
          <w:lang w:val="hr-BA"/>
        </w:rPr>
      </w:pPr>
    </w:p>
    <w:p w14:paraId="06EBAE4A" w14:textId="77777777" w:rsidR="00475191" w:rsidRPr="00CC4512" w:rsidRDefault="00475191" w:rsidP="002D5578">
      <w:pPr>
        <w:spacing w:after="0" w:line="240" w:lineRule="auto"/>
        <w:ind w:right="29"/>
        <w:jc w:val="both"/>
        <w:rPr>
          <w:rFonts w:ascii="Times New Roman" w:hAnsi="Times New Roman"/>
          <w:color w:val="000000"/>
          <w:lang w:val="hr-BA"/>
        </w:rPr>
      </w:pPr>
      <w:r w:rsidRPr="00CC4512">
        <w:rPr>
          <w:rFonts w:ascii="Times New Roman" w:hAnsi="Times New Roman"/>
          <w:color w:val="000000"/>
          <w:lang w:val="hr-BA"/>
        </w:rPr>
        <w:tab/>
        <w:t xml:space="preserve">Prijedlog za izmjene i/ili dopune statuta u pisanom obliku skupštini </w:t>
      </w:r>
      <w:r w:rsidRPr="00CC4512">
        <w:rPr>
          <w:rFonts w:ascii="Times New Roman" w:hAnsi="Times New Roman"/>
          <w:lang w:val="hr-BA"/>
        </w:rPr>
        <w:t>Fonda</w:t>
      </w:r>
      <w:r w:rsidRPr="00CC4512">
        <w:rPr>
          <w:rFonts w:ascii="Times New Roman" w:hAnsi="Times New Roman"/>
          <w:color w:val="000000"/>
          <w:lang w:val="hr-BA"/>
        </w:rPr>
        <w:t xml:space="preserve"> može podnijeti Nadzorni odbor i dioničar ili grupa dioničara sa najmanje 5% dionica s pravom glasa.</w:t>
      </w:r>
    </w:p>
    <w:p w14:paraId="1A8A095A" w14:textId="1CBBDE13" w:rsidR="00475191" w:rsidRPr="00BF2886" w:rsidRDefault="00475191" w:rsidP="002D5578">
      <w:pPr>
        <w:spacing w:after="0" w:line="240" w:lineRule="auto"/>
        <w:ind w:right="29" w:firstLine="720"/>
        <w:jc w:val="both"/>
        <w:rPr>
          <w:rFonts w:ascii="Times New Roman" w:hAnsi="Times New Roman"/>
          <w:lang w:val="hr-BA"/>
        </w:rPr>
      </w:pPr>
      <w:r w:rsidRPr="00BF2886">
        <w:rPr>
          <w:rFonts w:ascii="Times New Roman" w:hAnsi="Times New Roman"/>
          <w:color w:val="000000"/>
          <w:lang w:val="hr-BA"/>
        </w:rPr>
        <w:t xml:space="preserve">Odluku o izmjenama i dopunama Statuta skupština donosi </w:t>
      </w:r>
      <w:r w:rsidRPr="00BF2886">
        <w:rPr>
          <w:rFonts w:ascii="Times New Roman" w:hAnsi="Times New Roman"/>
          <w:lang w:val="hr-BA"/>
        </w:rPr>
        <w:t>natpolovičnom većinom zastupljenih dionica s pravom glasa</w:t>
      </w:r>
      <w:r w:rsidR="006F52A5" w:rsidRPr="00BF2886">
        <w:rPr>
          <w:rFonts w:ascii="Times New Roman" w:hAnsi="Times New Roman"/>
          <w:lang w:val="hr-BA"/>
        </w:rPr>
        <w:t xml:space="preserve">, osim </w:t>
      </w:r>
      <w:r w:rsidR="00E03646" w:rsidRPr="00BF2886">
        <w:rPr>
          <w:rFonts w:ascii="Times New Roman" w:hAnsi="Times New Roman"/>
          <w:lang w:val="hr-BA"/>
        </w:rPr>
        <w:t xml:space="preserve">kada se izmjene i dopune </w:t>
      </w:r>
      <w:r w:rsidR="00B4440B" w:rsidRPr="00BF2886">
        <w:rPr>
          <w:rFonts w:ascii="Times New Roman" w:hAnsi="Times New Roman"/>
          <w:lang w:val="hr-BA"/>
        </w:rPr>
        <w:t xml:space="preserve">Statuta </w:t>
      </w:r>
      <w:r w:rsidR="00E03646" w:rsidRPr="00BF2886">
        <w:rPr>
          <w:rFonts w:ascii="Times New Roman" w:hAnsi="Times New Roman"/>
          <w:lang w:val="hr-BA"/>
        </w:rPr>
        <w:t>odnose na slučajeve za koje je</w:t>
      </w:r>
      <w:r w:rsidR="006F52A5" w:rsidRPr="00BF2886">
        <w:rPr>
          <w:rFonts w:ascii="Times New Roman" w:hAnsi="Times New Roman"/>
          <w:lang w:val="hr-BA"/>
        </w:rPr>
        <w:t xml:space="preserve"> ovim Statutom ili Zakonom o privrednim društvima </w:t>
      </w:r>
      <w:r w:rsidR="00E03646" w:rsidRPr="00BF2886">
        <w:rPr>
          <w:rFonts w:ascii="Times New Roman" w:hAnsi="Times New Roman"/>
          <w:lang w:val="hr-BA"/>
        </w:rPr>
        <w:t xml:space="preserve">izričito </w:t>
      </w:r>
      <w:r w:rsidR="006F52A5" w:rsidRPr="00BF2886">
        <w:rPr>
          <w:rFonts w:ascii="Times New Roman" w:hAnsi="Times New Roman"/>
          <w:lang w:val="hr-BA"/>
        </w:rPr>
        <w:t xml:space="preserve">predviđeno </w:t>
      </w:r>
      <w:r w:rsidR="00E03646" w:rsidRPr="00BF2886">
        <w:rPr>
          <w:rFonts w:ascii="Times New Roman" w:hAnsi="Times New Roman"/>
          <w:lang w:val="hr-BA"/>
        </w:rPr>
        <w:t xml:space="preserve">donošenje odluka </w:t>
      </w:r>
      <w:r w:rsidR="006F52A5" w:rsidRPr="00BF2886">
        <w:rPr>
          <w:rFonts w:ascii="Times New Roman" w:hAnsi="Times New Roman"/>
          <w:lang w:val="hr-BA"/>
        </w:rPr>
        <w:t>dvotrećinskom većinom</w:t>
      </w:r>
      <w:r w:rsidRPr="00BF2886">
        <w:rPr>
          <w:rFonts w:ascii="Times New Roman" w:hAnsi="Times New Roman"/>
          <w:lang w:val="hr-BA"/>
        </w:rPr>
        <w:t>.</w:t>
      </w:r>
    </w:p>
    <w:p w14:paraId="501863FD" w14:textId="77777777" w:rsidR="00475191" w:rsidRPr="00CC4512" w:rsidRDefault="00475191" w:rsidP="002D5578">
      <w:pPr>
        <w:spacing w:after="0" w:line="240" w:lineRule="auto"/>
        <w:ind w:right="29"/>
        <w:jc w:val="both"/>
        <w:rPr>
          <w:rFonts w:ascii="Times New Roman" w:hAnsi="Times New Roman"/>
          <w:color w:val="000000"/>
          <w:lang w:val="hr-BA"/>
        </w:rPr>
      </w:pPr>
    </w:p>
    <w:p w14:paraId="36B7A7BA" w14:textId="77777777" w:rsidR="00475191" w:rsidRPr="00F7093F" w:rsidRDefault="00475191" w:rsidP="001A03A8">
      <w:pPr>
        <w:spacing w:after="0" w:line="240" w:lineRule="auto"/>
        <w:rPr>
          <w:rFonts w:ascii="Times New Roman" w:hAnsi="Times New Roman"/>
          <w:lang w:val="hr-BA"/>
        </w:rPr>
      </w:pPr>
    </w:p>
    <w:p w14:paraId="18467D50" w14:textId="77777777" w:rsidR="00475191" w:rsidRPr="00CC4512" w:rsidRDefault="00475191" w:rsidP="00F276C2">
      <w:pPr>
        <w:pStyle w:val="Heading1"/>
        <w:rPr>
          <w:lang w:val="hr-BA"/>
        </w:rPr>
      </w:pPr>
      <w:bookmarkStart w:id="24" w:name="_Toc230498352"/>
      <w:r w:rsidRPr="00CC4512">
        <w:rPr>
          <w:lang w:val="hr-BA"/>
        </w:rPr>
        <w:t>ZAVRŠNE ODREDBE</w:t>
      </w:r>
      <w:bookmarkEnd w:id="24"/>
      <w:r w:rsidRPr="00CC4512">
        <w:rPr>
          <w:lang w:val="hr-BA"/>
        </w:rPr>
        <w:t xml:space="preserve"> </w:t>
      </w:r>
    </w:p>
    <w:p w14:paraId="634212B8" w14:textId="77777777" w:rsidR="00475191" w:rsidRPr="00CC4512" w:rsidRDefault="00475191" w:rsidP="002D5578">
      <w:pPr>
        <w:pStyle w:val="Heading5"/>
        <w:jc w:val="both"/>
        <w:rPr>
          <w:rFonts w:ascii="Times New Roman" w:hAnsi="Times New Roman"/>
          <w:b w:val="0"/>
          <w:i/>
          <w:iCs/>
          <w:sz w:val="22"/>
          <w:szCs w:val="22"/>
          <w:lang w:val="hr-BA"/>
        </w:rPr>
      </w:pPr>
    </w:p>
    <w:p w14:paraId="78D50092" w14:textId="39AA0EF5"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78</w:t>
      </w:r>
      <w:r w:rsidR="00340923" w:rsidRPr="00CC4512">
        <w:rPr>
          <w:rFonts w:ascii="Times New Roman" w:hAnsi="Times New Roman"/>
          <w:b/>
          <w:bCs/>
          <w:lang w:val="hr-BA"/>
        </w:rPr>
        <w:t>.</w:t>
      </w:r>
    </w:p>
    <w:p w14:paraId="1E83D82D" w14:textId="77777777" w:rsidR="00475191" w:rsidRPr="005C056C" w:rsidRDefault="00475191" w:rsidP="00935987">
      <w:pPr>
        <w:spacing w:after="0" w:line="240" w:lineRule="auto"/>
        <w:jc w:val="center"/>
        <w:rPr>
          <w:rFonts w:ascii="Times New Roman" w:hAnsi="Times New Roman"/>
          <w:b/>
          <w:bCs/>
          <w:lang w:val="hr-BA"/>
        </w:rPr>
      </w:pPr>
      <w:r w:rsidRPr="005C056C">
        <w:rPr>
          <w:rFonts w:ascii="Times New Roman" w:hAnsi="Times New Roman"/>
          <w:b/>
          <w:bCs/>
          <w:lang w:val="hr-BA"/>
        </w:rPr>
        <w:t>Dan stupanja na snagu Statuta</w:t>
      </w:r>
    </w:p>
    <w:p w14:paraId="430908FE" w14:textId="77777777" w:rsidR="00475191" w:rsidRPr="00BF2886" w:rsidRDefault="00475191" w:rsidP="00935987">
      <w:pPr>
        <w:spacing w:after="0" w:line="240" w:lineRule="auto"/>
        <w:jc w:val="center"/>
        <w:rPr>
          <w:rFonts w:ascii="Times New Roman" w:hAnsi="Times New Roman"/>
          <w:bCs/>
          <w:lang w:val="hr-BA"/>
        </w:rPr>
      </w:pPr>
    </w:p>
    <w:p w14:paraId="4CAADF86" w14:textId="473597CF" w:rsidR="00475191" w:rsidRPr="00BF2886" w:rsidRDefault="00475191" w:rsidP="002D5578">
      <w:pPr>
        <w:spacing w:after="0" w:line="240" w:lineRule="auto"/>
        <w:ind w:firstLine="720"/>
        <w:jc w:val="both"/>
        <w:rPr>
          <w:rFonts w:ascii="Times New Roman" w:hAnsi="Times New Roman"/>
          <w:lang w:val="hr-BA"/>
        </w:rPr>
      </w:pPr>
      <w:r w:rsidRPr="00BF2886">
        <w:rPr>
          <w:rFonts w:ascii="Times New Roman" w:hAnsi="Times New Roman"/>
          <w:lang w:val="hr-BA"/>
        </w:rPr>
        <w:t>Danom stupanja na snagu ovog Statuta prestaje da važi Statut Fonda “</w:t>
      </w:r>
      <w:r w:rsidRPr="00BF2886">
        <w:rPr>
          <w:rFonts w:ascii="Times New Roman" w:hAnsi="Times New Roman"/>
          <w:i/>
          <w:lang w:val="hr-BA"/>
        </w:rPr>
        <w:t xml:space="preserve">prevent </w:t>
      </w:r>
      <w:r w:rsidRPr="00BF2886">
        <w:rPr>
          <w:rFonts w:ascii="Times New Roman" w:hAnsi="Times New Roman"/>
          <w:lang w:val="hr-BA"/>
        </w:rPr>
        <w:t xml:space="preserve">INVEST” d.d. Sarajevo broj: </w:t>
      </w:r>
      <w:r w:rsidR="00E00C4B" w:rsidRPr="003B4E3A">
        <w:rPr>
          <w:rFonts w:ascii="Times New Roman" w:hAnsi="Times New Roman"/>
          <w:color w:val="000000" w:themeColor="text1"/>
          <w:lang w:val="hr-BA"/>
        </w:rPr>
        <w:t>OPU-IP-743/15 od 23.12.2015</w:t>
      </w:r>
      <w:r w:rsidR="00183AF6" w:rsidRPr="003B4E3A">
        <w:rPr>
          <w:rFonts w:ascii="Times New Roman" w:hAnsi="Times New Roman"/>
          <w:color w:val="000000" w:themeColor="text1"/>
          <w:lang w:val="hr-BA"/>
        </w:rPr>
        <w:t>.</w:t>
      </w:r>
      <w:r w:rsidR="00183AF6" w:rsidRPr="005C056C">
        <w:rPr>
          <w:rFonts w:ascii="Times New Roman" w:hAnsi="Times New Roman"/>
          <w:color w:val="000000" w:themeColor="text1"/>
          <w:lang w:val="hr-BA"/>
        </w:rPr>
        <w:t xml:space="preserve"> </w:t>
      </w:r>
      <w:r w:rsidR="00183AF6" w:rsidRPr="005C056C">
        <w:rPr>
          <w:rFonts w:ascii="Times New Roman" w:hAnsi="Times New Roman"/>
          <w:color w:val="000000"/>
          <w:lang w:val="hr-BA"/>
        </w:rPr>
        <w:t xml:space="preserve">godine </w:t>
      </w:r>
      <w:r w:rsidR="006E36DB" w:rsidRPr="005C056C">
        <w:rPr>
          <w:rFonts w:ascii="Times New Roman" w:hAnsi="Times New Roman"/>
          <w:color w:val="000000"/>
          <w:lang w:val="hr-BA"/>
        </w:rPr>
        <w:t>sa svim</w:t>
      </w:r>
      <w:r w:rsidR="006E36DB" w:rsidRPr="00BF2886">
        <w:rPr>
          <w:rFonts w:ascii="Times New Roman" w:hAnsi="Times New Roman"/>
          <w:color w:val="000000"/>
          <w:lang w:val="hr-BA"/>
        </w:rPr>
        <w:t xml:space="preserve"> izmjenama i dopunama</w:t>
      </w:r>
      <w:r w:rsidR="00C60E64" w:rsidRPr="00BF2886">
        <w:rPr>
          <w:rFonts w:ascii="Times New Roman" w:hAnsi="Times New Roman"/>
          <w:color w:val="000000"/>
          <w:lang w:val="hr-BA"/>
        </w:rPr>
        <w:t>, a ovaj Statut u potpunosti stupa na njegovo mjesto</w:t>
      </w:r>
      <w:r w:rsidRPr="00BF2886">
        <w:rPr>
          <w:rFonts w:ascii="Times New Roman" w:hAnsi="Times New Roman"/>
          <w:lang w:val="hr-BA"/>
        </w:rPr>
        <w:t>.</w:t>
      </w:r>
    </w:p>
    <w:p w14:paraId="524DFD0F" w14:textId="77777777" w:rsidR="00475191" w:rsidRPr="00BF2886" w:rsidRDefault="00475191" w:rsidP="002D5578">
      <w:pPr>
        <w:spacing w:after="0" w:line="240" w:lineRule="auto"/>
        <w:jc w:val="both"/>
        <w:rPr>
          <w:rFonts w:ascii="Times New Roman" w:hAnsi="Times New Roman"/>
          <w:color w:val="000000"/>
          <w:lang w:val="hr-BA"/>
        </w:rPr>
      </w:pPr>
    </w:p>
    <w:p w14:paraId="14F1F913" w14:textId="3B1E6BFF"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t xml:space="preserve">Član </w:t>
      </w:r>
      <w:r w:rsidR="00DF28C6" w:rsidRPr="00CC4512">
        <w:rPr>
          <w:rFonts w:ascii="Times New Roman" w:hAnsi="Times New Roman"/>
          <w:b/>
          <w:bCs/>
          <w:lang w:val="hr-BA"/>
        </w:rPr>
        <w:t>79</w:t>
      </w:r>
      <w:r w:rsidR="00340923" w:rsidRPr="00CC4512">
        <w:rPr>
          <w:rFonts w:ascii="Times New Roman" w:hAnsi="Times New Roman"/>
          <w:b/>
          <w:bCs/>
          <w:lang w:val="hr-BA"/>
        </w:rPr>
        <w:t>.</w:t>
      </w:r>
    </w:p>
    <w:p w14:paraId="21ED1277" w14:textId="77777777" w:rsidR="00475191" w:rsidRPr="00CC4512" w:rsidRDefault="00475191" w:rsidP="00935987">
      <w:pPr>
        <w:spacing w:after="0" w:line="240" w:lineRule="auto"/>
        <w:jc w:val="center"/>
        <w:rPr>
          <w:rFonts w:ascii="Times New Roman" w:hAnsi="Times New Roman"/>
          <w:b/>
          <w:bCs/>
          <w:lang w:val="hr-BA"/>
        </w:rPr>
      </w:pPr>
    </w:p>
    <w:p w14:paraId="7913B02C" w14:textId="34ED30C6" w:rsidR="00183AF6" w:rsidRDefault="00183AF6" w:rsidP="00F7093F">
      <w:pPr>
        <w:ind w:firstLine="708"/>
        <w:jc w:val="both"/>
        <w:rPr>
          <w:rFonts w:ascii="Times New Roman" w:hAnsi="Times New Roman"/>
          <w:bCs/>
          <w:iCs/>
          <w:lang w:val="hr-BA"/>
        </w:rPr>
      </w:pPr>
      <w:r w:rsidRPr="00CC4512">
        <w:rPr>
          <w:rFonts w:ascii="Times New Roman" w:hAnsi="Times New Roman"/>
          <w:bCs/>
          <w:iCs/>
          <w:lang w:val="hr-BA"/>
        </w:rPr>
        <w:t xml:space="preserve">Ovaj Statut stupa na snagu danom donošenja, a primjenjuje se danom izdavanja akta KVP FBiH kojim se daje prethodna saglasnost na prečišćeni tekst Statuta, izuzev ukoliko akt KVP BiH  za prethodnu saglasnost bude izdat prije datuma Skupštine, u tom slučaju </w:t>
      </w:r>
      <w:r w:rsidR="00AD27CB" w:rsidRPr="00CC4512">
        <w:rPr>
          <w:rFonts w:ascii="Times New Roman" w:hAnsi="Times New Roman"/>
          <w:bCs/>
          <w:iCs/>
          <w:lang w:val="hr-BA"/>
        </w:rPr>
        <w:t>ovaj Statut</w:t>
      </w:r>
      <w:r w:rsidRPr="00CC4512">
        <w:rPr>
          <w:rFonts w:ascii="Times New Roman" w:hAnsi="Times New Roman"/>
          <w:bCs/>
          <w:iCs/>
          <w:lang w:val="hr-BA"/>
        </w:rPr>
        <w:t xml:space="preserve"> stupa na snagu danom donošenja od kada se i primjenjuje.</w:t>
      </w:r>
    </w:p>
    <w:p w14:paraId="56D1EDCE" w14:textId="77777777" w:rsidR="00B72B12" w:rsidRDefault="00B72B12" w:rsidP="00F7093F">
      <w:pPr>
        <w:ind w:firstLine="708"/>
        <w:jc w:val="both"/>
        <w:rPr>
          <w:rFonts w:ascii="Times New Roman" w:hAnsi="Times New Roman"/>
          <w:bCs/>
          <w:iCs/>
          <w:lang w:val="hr-BA"/>
        </w:rPr>
      </w:pPr>
    </w:p>
    <w:p w14:paraId="4E9CCBAE" w14:textId="77777777" w:rsidR="00B72B12" w:rsidRDefault="00B72B12" w:rsidP="00F7093F">
      <w:pPr>
        <w:ind w:firstLine="708"/>
        <w:jc w:val="both"/>
        <w:rPr>
          <w:rFonts w:ascii="Times New Roman" w:hAnsi="Times New Roman"/>
          <w:bCs/>
          <w:iCs/>
          <w:lang w:val="hr-BA"/>
        </w:rPr>
      </w:pPr>
    </w:p>
    <w:p w14:paraId="3824C92F" w14:textId="56BD9ECA" w:rsidR="00F7093F" w:rsidRPr="00CC4512" w:rsidRDefault="00F7093F" w:rsidP="00F7093F">
      <w:pPr>
        <w:ind w:firstLine="708"/>
        <w:jc w:val="both"/>
        <w:rPr>
          <w:rFonts w:ascii="Times New Roman" w:hAnsi="Times New Roman"/>
          <w:bCs/>
          <w:iCs/>
          <w:lang w:val="hr-BA"/>
        </w:rPr>
      </w:pPr>
    </w:p>
    <w:p w14:paraId="47CC78BA" w14:textId="5B1C11F3" w:rsidR="00475191" w:rsidRPr="00CC4512" w:rsidRDefault="00475191" w:rsidP="00935987">
      <w:pPr>
        <w:spacing w:after="0" w:line="240" w:lineRule="auto"/>
        <w:jc w:val="center"/>
        <w:rPr>
          <w:rFonts w:ascii="Times New Roman" w:hAnsi="Times New Roman"/>
          <w:b/>
          <w:bCs/>
          <w:lang w:val="hr-BA"/>
        </w:rPr>
      </w:pPr>
      <w:r w:rsidRPr="00CC4512">
        <w:rPr>
          <w:rFonts w:ascii="Times New Roman" w:hAnsi="Times New Roman"/>
          <w:b/>
          <w:bCs/>
          <w:lang w:val="hr-BA"/>
        </w:rPr>
        <w:lastRenderedPageBreak/>
        <w:t xml:space="preserve">Član </w:t>
      </w:r>
      <w:r w:rsidR="00DF28C6" w:rsidRPr="00CC4512">
        <w:rPr>
          <w:rFonts w:ascii="Times New Roman" w:hAnsi="Times New Roman"/>
          <w:b/>
          <w:bCs/>
          <w:lang w:val="hr-BA"/>
        </w:rPr>
        <w:t>80</w:t>
      </w:r>
      <w:r w:rsidR="00340923" w:rsidRPr="00CC4512">
        <w:rPr>
          <w:rFonts w:ascii="Times New Roman" w:hAnsi="Times New Roman"/>
          <w:b/>
          <w:bCs/>
          <w:lang w:val="hr-BA"/>
        </w:rPr>
        <w:t>.</w:t>
      </w:r>
    </w:p>
    <w:p w14:paraId="0A404606" w14:textId="77777777" w:rsidR="00475191" w:rsidRPr="00CC4512" w:rsidRDefault="00475191" w:rsidP="00935987">
      <w:pPr>
        <w:spacing w:after="0" w:line="240" w:lineRule="auto"/>
        <w:jc w:val="center"/>
        <w:rPr>
          <w:rFonts w:ascii="Times New Roman" w:hAnsi="Times New Roman"/>
          <w:b/>
          <w:bCs/>
          <w:lang w:val="hr-BA"/>
        </w:rPr>
      </w:pPr>
    </w:p>
    <w:p w14:paraId="5ECB0E79" w14:textId="77777777" w:rsidR="00475191" w:rsidRPr="00CC4512" w:rsidRDefault="00475191" w:rsidP="00F7093F">
      <w:pPr>
        <w:spacing w:after="0" w:line="240" w:lineRule="auto"/>
        <w:ind w:firstLine="708"/>
        <w:jc w:val="both"/>
        <w:rPr>
          <w:rFonts w:ascii="Times New Roman" w:hAnsi="Times New Roman"/>
          <w:color w:val="000000"/>
          <w:lang w:val="hr-BA"/>
        </w:rPr>
      </w:pPr>
      <w:r w:rsidRPr="00CC4512">
        <w:rPr>
          <w:rFonts w:ascii="Times New Roman" w:hAnsi="Times New Roman"/>
          <w:color w:val="000000"/>
          <w:lang w:val="hr-BA"/>
        </w:rPr>
        <w:t>Ovaj Statut se prilaže Prospektu Fonda i njegov je sastavni dio.</w:t>
      </w:r>
    </w:p>
    <w:p w14:paraId="2EF71DF0" w14:textId="77777777" w:rsidR="00475191" w:rsidRPr="00CC4512" w:rsidRDefault="00475191" w:rsidP="002D5578">
      <w:pPr>
        <w:spacing w:after="0" w:line="240" w:lineRule="auto"/>
        <w:jc w:val="both"/>
        <w:rPr>
          <w:rFonts w:ascii="Times New Roman" w:hAnsi="Times New Roman"/>
          <w:b/>
          <w:color w:val="000000"/>
          <w:lang w:val="hr-BA"/>
        </w:rPr>
      </w:pPr>
    </w:p>
    <w:p w14:paraId="042E0B4F" w14:textId="77777777" w:rsidR="006673A2" w:rsidRPr="00CC4512" w:rsidRDefault="006673A2" w:rsidP="002D5578">
      <w:pPr>
        <w:spacing w:after="0" w:line="240" w:lineRule="auto"/>
        <w:jc w:val="both"/>
        <w:rPr>
          <w:rFonts w:ascii="Times New Roman" w:hAnsi="Times New Roman"/>
          <w:b/>
          <w:color w:val="000000"/>
          <w:lang w:val="hr-BA"/>
        </w:rPr>
      </w:pPr>
    </w:p>
    <w:p w14:paraId="59443BD4" w14:textId="0C74AA22" w:rsidR="00475191" w:rsidRPr="00BF2886" w:rsidRDefault="00B72B12" w:rsidP="002D5578">
      <w:pPr>
        <w:spacing w:after="0" w:line="240" w:lineRule="auto"/>
        <w:jc w:val="both"/>
        <w:rPr>
          <w:rFonts w:ascii="Times New Roman" w:hAnsi="Times New Roman"/>
          <w:lang w:val="hr-BA"/>
        </w:rPr>
      </w:pPr>
      <w:r>
        <w:rPr>
          <w:rFonts w:ascii="Times New Roman" w:hAnsi="Times New Roman"/>
          <w:lang w:val="hr-BA"/>
        </w:rPr>
        <w:t>Sarajevo, 26</w:t>
      </w:r>
      <w:r w:rsidR="00475191" w:rsidRPr="00BF2886">
        <w:rPr>
          <w:rFonts w:ascii="Times New Roman" w:hAnsi="Times New Roman"/>
          <w:lang w:val="hr-BA"/>
        </w:rPr>
        <w:t>.</w:t>
      </w:r>
      <w:r>
        <w:rPr>
          <w:rFonts w:ascii="Times New Roman" w:hAnsi="Times New Roman"/>
          <w:lang w:val="hr-BA"/>
        </w:rPr>
        <w:t>06</w:t>
      </w:r>
      <w:r w:rsidR="00BF2886">
        <w:rPr>
          <w:rFonts w:ascii="Times New Roman" w:hAnsi="Times New Roman"/>
          <w:lang w:val="hr-BA"/>
        </w:rPr>
        <w:t>.2018</w:t>
      </w:r>
      <w:r w:rsidR="00540FFA" w:rsidRPr="00BF2886">
        <w:rPr>
          <w:rFonts w:ascii="Times New Roman" w:hAnsi="Times New Roman"/>
          <w:lang w:val="hr-BA"/>
        </w:rPr>
        <w:t>.godine</w:t>
      </w:r>
      <w:r w:rsidR="00475191" w:rsidRPr="00BF2886">
        <w:rPr>
          <w:rFonts w:ascii="Times New Roman" w:hAnsi="Times New Roman"/>
          <w:lang w:val="hr-BA"/>
        </w:rPr>
        <w:tab/>
      </w:r>
    </w:p>
    <w:p w14:paraId="29B82456" w14:textId="77777777" w:rsidR="00475191" w:rsidRPr="00BF2886" w:rsidRDefault="00475191" w:rsidP="002D5578">
      <w:pPr>
        <w:spacing w:after="0" w:line="240" w:lineRule="auto"/>
        <w:jc w:val="both"/>
        <w:rPr>
          <w:rFonts w:ascii="Times New Roman" w:hAnsi="Times New Roman"/>
          <w:lang w:val="hr-BA"/>
        </w:rPr>
      </w:pPr>
    </w:p>
    <w:p w14:paraId="1856B56F" w14:textId="77777777" w:rsidR="00475191" w:rsidRPr="00CC4512" w:rsidRDefault="00475191" w:rsidP="002D5578">
      <w:pPr>
        <w:spacing w:after="0" w:line="240" w:lineRule="auto"/>
        <w:jc w:val="both"/>
        <w:rPr>
          <w:rFonts w:ascii="Times New Roman" w:hAnsi="Times New Roman"/>
          <w:b/>
          <w:lang w:val="hr-BA"/>
        </w:rPr>
      </w:pPr>
    </w:p>
    <w:p w14:paraId="517B3405" w14:textId="72AFA175" w:rsidR="00475191" w:rsidRPr="00B72B12" w:rsidRDefault="00475191" w:rsidP="002D5578">
      <w:pPr>
        <w:spacing w:after="0" w:line="240" w:lineRule="auto"/>
        <w:jc w:val="both"/>
        <w:rPr>
          <w:rFonts w:ascii="Times New Roman" w:hAnsi="Times New Roman"/>
          <w:lang w:val="hr-BA"/>
        </w:rPr>
      </w:pPr>
      <w:r w:rsidRPr="00B72B12">
        <w:rPr>
          <w:rFonts w:ascii="Times New Roman" w:hAnsi="Times New Roman"/>
          <w:lang w:val="hr-BA"/>
        </w:rPr>
        <w:t xml:space="preserve">Broj: </w:t>
      </w:r>
      <w:r w:rsidR="00B72B12">
        <w:rPr>
          <w:rFonts w:ascii="Times New Roman" w:hAnsi="Times New Roman"/>
          <w:lang w:val="hr-BA"/>
        </w:rPr>
        <w:t>34-21-SF-I/18</w:t>
      </w:r>
    </w:p>
    <w:p w14:paraId="7E8795B4" w14:textId="77777777" w:rsidR="00475191" w:rsidRPr="00CC4512" w:rsidRDefault="00475191" w:rsidP="002D5578">
      <w:pPr>
        <w:spacing w:after="0" w:line="240" w:lineRule="auto"/>
        <w:jc w:val="both"/>
        <w:rPr>
          <w:rFonts w:ascii="Times New Roman" w:hAnsi="Times New Roman"/>
          <w:b/>
          <w:lang w:val="hr-BA"/>
        </w:rPr>
      </w:pPr>
    </w:p>
    <w:p w14:paraId="32871E31" w14:textId="77777777" w:rsidR="00475191" w:rsidRPr="00CC4512" w:rsidRDefault="00475191" w:rsidP="002D5578">
      <w:pPr>
        <w:spacing w:after="0" w:line="240" w:lineRule="auto"/>
        <w:jc w:val="both"/>
        <w:rPr>
          <w:rFonts w:ascii="Times New Roman" w:hAnsi="Times New Roman"/>
          <w:b/>
          <w:lang w:val="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3936"/>
      </w:tblGrid>
      <w:tr w:rsidR="00475191" w:rsidRPr="007D4B1D" w14:paraId="623F7056" w14:textId="77777777">
        <w:tc>
          <w:tcPr>
            <w:tcW w:w="5278" w:type="dxa"/>
            <w:tcBorders>
              <w:top w:val="nil"/>
              <w:left w:val="nil"/>
              <w:bottom w:val="nil"/>
              <w:right w:val="nil"/>
            </w:tcBorders>
          </w:tcPr>
          <w:p w14:paraId="049E04C3" w14:textId="77777777" w:rsidR="00475191" w:rsidRPr="00CC4512" w:rsidRDefault="00475191" w:rsidP="007D4B1D">
            <w:pPr>
              <w:spacing w:after="0" w:line="240" w:lineRule="auto"/>
              <w:jc w:val="both"/>
              <w:rPr>
                <w:rFonts w:ascii="Times New Roman" w:hAnsi="Times New Roman"/>
                <w:b/>
                <w:lang w:val="hr-BA"/>
              </w:rPr>
            </w:pPr>
          </w:p>
        </w:tc>
        <w:tc>
          <w:tcPr>
            <w:tcW w:w="4010" w:type="dxa"/>
            <w:tcBorders>
              <w:top w:val="nil"/>
              <w:left w:val="nil"/>
              <w:right w:val="nil"/>
            </w:tcBorders>
          </w:tcPr>
          <w:p w14:paraId="3D2960D7" w14:textId="77777777" w:rsidR="00475191" w:rsidRDefault="00475191" w:rsidP="007D4B1D">
            <w:pPr>
              <w:spacing w:after="0" w:line="240" w:lineRule="auto"/>
              <w:jc w:val="center"/>
              <w:rPr>
                <w:rFonts w:ascii="Times New Roman" w:hAnsi="Times New Roman"/>
                <w:b/>
                <w:lang w:val="hr-BA"/>
              </w:rPr>
            </w:pPr>
            <w:r w:rsidRPr="00CC4512">
              <w:rPr>
                <w:rFonts w:ascii="Times New Roman" w:hAnsi="Times New Roman"/>
                <w:b/>
                <w:lang w:val="hr-BA"/>
              </w:rPr>
              <w:t>Predsjednik Skupštine</w:t>
            </w:r>
          </w:p>
          <w:p w14:paraId="7774F430" w14:textId="77777777" w:rsidR="00475191" w:rsidRDefault="00475191" w:rsidP="007D4B1D">
            <w:pPr>
              <w:spacing w:after="0" w:line="240" w:lineRule="auto"/>
              <w:jc w:val="center"/>
              <w:rPr>
                <w:rFonts w:ascii="Times New Roman" w:hAnsi="Times New Roman"/>
                <w:b/>
                <w:lang w:val="hr-BA"/>
              </w:rPr>
            </w:pPr>
          </w:p>
          <w:p w14:paraId="5CC8DEB4" w14:textId="77777777" w:rsidR="00475191" w:rsidRPr="007D4B1D" w:rsidRDefault="00475191" w:rsidP="00E96583">
            <w:pPr>
              <w:spacing w:after="0" w:line="240" w:lineRule="auto"/>
              <w:rPr>
                <w:rFonts w:ascii="Times New Roman" w:hAnsi="Times New Roman"/>
                <w:b/>
                <w:lang w:val="hr-BA"/>
              </w:rPr>
            </w:pPr>
          </w:p>
          <w:p w14:paraId="2114969B" w14:textId="77777777" w:rsidR="00475191" w:rsidRPr="007D4B1D" w:rsidRDefault="00475191" w:rsidP="007D4B1D">
            <w:pPr>
              <w:spacing w:after="0" w:line="240" w:lineRule="auto"/>
              <w:jc w:val="center"/>
              <w:rPr>
                <w:rFonts w:ascii="Times New Roman" w:hAnsi="Times New Roman"/>
                <w:b/>
                <w:lang w:val="hr-BA"/>
              </w:rPr>
            </w:pPr>
          </w:p>
          <w:p w14:paraId="2DE26B69" w14:textId="77777777" w:rsidR="00475191" w:rsidRPr="007D4B1D" w:rsidRDefault="00475191" w:rsidP="007D4B1D">
            <w:pPr>
              <w:spacing w:after="0" w:line="240" w:lineRule="auto"/>
              <w:jc w:val="center"/>
              <w:rPr>
                <w:rFonts w:ascii="Times New Roman" w:hAnsi="Times New Roman"/>
                <w:b/>
                <w:lang w:val="hr-BA"/>
              </w:rPr>
            </w:pPr>
          </w:p>
        </w:tc>
      </w:tr>
    </w:tbl>
    <w:p w14:paraId="36C5813D" w14:textId="77777777" w:rsidR="00475191" w:rsidRPr="00CC0FB9" w:rsidRDefault="00475191" w:rsidP="00922ADE">
      <w:pPr>
        <w:spacing w:after="0" w:line="240" w:lineRule="auto"/>
        <w:jc w:val="both"/>
        <w:rPr>
          <w:lang w:val="hr-BA"/>
        </w:rPr>
      </w:pPr>
    </w:p>
    <w:sectPr w:rsidR="00475191" w:rsidRPr="00CC0FB9" w:rsidSect="006F7463">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B5F9" w14:textId="77777777" w:rsidR="00D73A82" w:rsidRDefault="00D73A82" w:rsidP="006F7463">
      <w:pPr>
        <w:spacing w:after="0" w:line="240" w:lineRule="auto"/>
      </w:pPr>
      <w:r>
        <w:separator/>
      </w:r>
    </w:p>
  </w:endnote>
  <w:endnote w:type="continuationSeparator" w:id="0">
    <w:p w14:paraId="522612EF" w14:textId="77777777" w:rsidR="00D73A82" w:rsidRDefault="00D73A82" w:rsidP="006F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0A0" w:firstRow="1" w:lastRow="0" w:firstColumn="1" w:lastColumn="0" w:noHBand="0" w:noVBand="0"/>
    </w:tblPr>
    <w:tblGrid>
      <w:gridCol w:w="3974"/>
      <w:gridCol w:w="1016"/>
      <w:gridCol w:w="4082"/>
    </w:tblGrid>
    <w:tr w:rsidR="00491E63" w:rsidRPr="006F7463" w14:paraId="3824C1C3" w14:textId="77777777">
      <w:trPr>
        <w:trHeight w:val="151"/>
      </w:trPr>
      <w:tc>
        <w:tcPr>
          <w:tcW w:w="2190" w:type="pct"/>
          <w:tcBorders>
            <w:bottom w:val="single" w:sz="4" w:space="0" w:color="4F81BD"/>
          </w:tcBorders>
        </w:tcPr>
        <w:p w14:paraId="0B1C5D0D" w14:textId="77777777" w:rsidR="00491E63" w:rsidRDefault="00491E63">
          <w:pPr>
            <w:pStyle w:val="Header"/>
            <w:rPr>
              <w:rFonts w:ascii="Cambria" w:hAnsi="Cambria"/>
              <w:b/>
              <w:bCs/>
            </w:rPr>
          </w:pPr>
        </w:p>
      </w:tc>
      <w:tc>
        <w:tcPr>
          <w:tcW w:w="560" w:type="pct"/>
          <w:vMerge w:val="restart"/>
          <w:noWrap/>
          <w:vAlign w:val="center"/>
        </w:tcPr>
        <w:p w14:paraId="5A2A6D40" w14:textId="3CDC686C" w:rsidR="00491E63" w:rsidRPr="002D2B8B" w:rsidRDefault="00491E63" w:rsidP="006C45C7">
          <w:pPr>
            <w:pStyle w:val="NoSpacing"/>
            <w:jc w:val="center"/>
            <w:rPr>
              <w:rFonts w:ascii="Times New Roman" w:hAnsi="Times New Roman"/>
            </w:rPr>
          </w:pPr>
          <w:r w:rsidRPr="002D2B8B">
            <w:rPr>
              <w:rFonts w:ascii="Times New Roman" w:hAnsi="Times New Roman"/>
            </w:rPr>
            <w:t xml:space="preserve">strana </w:t>
          </w:r>
          <w:r w:rsidRPr="002D2B8B">
            <w:rPr>
              <w:rFonts w:ascii="Times New Roman" w:hAnsi="Times New Roman"/>
            </w:rPr>
            <w:fldChar w:fldCharType="begin"/>
          </w:r>
          <w:r w:rsidRPr="002D2B8B">
            <w:rPr>
              <w:rFonts w:ascii="Times New Roman" w:hAnsi="Times New Roman"/>
            </w:rPr>
            <w:instrText xml:space="preserve"> PAGE  \* MERGEFORMAT </w:instrText>
          </w:r>
          <w:r w:rsidRPr="002D2B8B">
            <w:rPr>
              <w:rFonts w:ascii="Times New Roman" w:hAnsi="Times New Roman"/>
            </w:rPr>
            <w:fldChar w:fldCharType="separate"/>
          </w:r>
          <w:r w:rsidR="002E41C3">
            <w:rPr>
              <w:rFonts w:ascii="Times New Roman" w:hAnsi="Times New Roman"/>
              <w:noProof/>
            </w:rPr>
            <w:t>30</w:t>
          </w:r>
          <w:r w:rsidRPr="002D2B8B">
            <w:rPr>
              <w:rFonts w:ascii="Times New Roman" w:hAnsi="Times New Roman"/>
            </w:rPr>
            <w:fldChar w:fldCharType="end"/>
          </w:r>
        </w:p>
      </w:tc>
      <w:tc>
        <w:tcPr>
          <w:tcW w:w="2250" w:type="pct"/>
          <w:tcBorders>
            <w:bottom w:val="single" w:sz="4" w:space="0" w:color="4F81BD"/>
          </w:tcBorders>
        </w:tcPr>
        <w:p w14:paraId="28AE0C90" w14:textId="77777777" w:rsidR="00491E63" w:rsidRDefault="00491E63">
          <w:pPr>
            <w:pStyle w:val="Header"/>
            <w:rPr>
              <w:rFonts w:ascii="Cambria" w:hAnsi="Cambria"/>
              <w:b/>
              <w:bCs/>
            </w:rPr>
          </w:pPr>
        </w:p>
      </w:tc>
    </w:tr>
    <w:tr w:rsidR="00491E63" w:rsidRPr="006F7463" w14:paraId="5DB7B027" w14:textId="77777777">
      <w:trPr>
        <w:trHeight w:val="150"/>
      </w:trPr>
      <w:tc>
        <w:tcPr>
          <w:tcW w:w="2190" w:type="pct"/>
          <w:tcBorders>
            <w:top w:val="single" w:sz="4" w:space="0" w:color="4F81BD"/>
          </w:tcBorders>
        </w:tcPr>
        <w:p w14:paraId="752A1A52" w14:textId="77777777" w:rsidR="00491E63" w:rsidRDefault="00491E63">
          <w:pPr>
            <w:pStyle w:val="Header"/>
            <w:rPr>
              <w:rFonts w:ascii="Cambria" w:hAnsi="Cambria"/>
              <w:b/>
              <w:bCs/>
            </w:rPr>
          </w:pPr>
        </w:p>
      </w:tc>
      <w:tc>
        <w:tcPr>
          <w:tcW w:w="560" w:type="pct"/>
          <w:vMerge/>
        </w:tcPr>
        <w:p w14:paraId="6B40BCBD" w14:textId="77777777" w:rsidR="00491E63" w:rsidRDefault="00491E63">
          <w:pPr>
            <w:pStyle w:val="Header"/>
            <w:jc w:val="center"/>
            <w:rPr>
              <w:rFonts w:ascii="Cambria" w:hAnsi="Cambria"/>
              <w:b/>
              <w:bCs/>
            </w:rPr>
          </w:pPr>
        </w:p>
      </w:tc>
      <w:tc>
        <w:tcPr>
          <w:tcW w:w="2250" w:type="pct"/>
          <w:tcBorders>
            <w:top w:val="single" w:sz="4" w:space="0" w:color="4F81BD"/>
          </w:tcBorders>
        </w:tcPr>
        <w:p w14:paraId="2D958FBA" w14:textId="77777777" w:rsidR="00491E63" w:rsidRDefault="00491E63">
          <w:pPr>
            <w:pStyle w:val="Header"/>
            <w:rPr>
              <w:rFonts w:ascii="Cambria" w:hAnsi="Cambria"/>
              <w:b/>
              <w:bCs/>
            </w:rPr>
          </w:pPr>
        </w:p>
      </w:tc>
    </w:tr>
  </w:tbl>
  <w:p w14:paraId="6AEDC359" w14:textId="77777777" w:rsidR="00491E63" w:rsidRDefault="00491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8CACE" w14:textId="77777777" w:rsidR="00D73A82" w:rsidRDefault="00D73A82" w:rsidP="006F7463">
      <w:pPr>
        <w:spacing w:after="0" w:line="240" w:lineRule="auto"/>
      </w:pPr>
      <w:r>
        <w:separator/>
      </w:r>
    </w:p>
  </w:footnote>
  <w:footnote w:type="continuationSeparator" w:id="0">
    <w:p w14:paraId="39FC3E07" w14:textId="77777777" w:rsidR="00D73A82" w:rsidRDefault="00D73A82" w:rsidP="006F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CE24A" w14:textId="77777777" w:rsidR="00491E63" w:rsidRPr="00BA73B5" w:rsidRDefault="00491E63">
    <w:pPr>
      <w:pStyle w:val="Header"/>
      <w:pBdr>
        <w:between w:val="single" w:sz="4" w:space="1" w:color="4F81BD"/>
      </w:pBdr>
      <w:spacing w:line="276" w:lineRule="auto"/>
      <w:jc w:val="center"/>
      <w:rPr>
        <w:rFonts w:ascii="Times New Roman" w:hAnsi="Times New Roman"/>
      </w:rPr>
    </w:pPr>
    <w:r>
      <w:rPr>
        <w:rFonts w:ascii="Times New Roman" w:hAnsi="Times New Roman"/>
      </w:rPr>
      <w:t xml:space="preserve">STATUT </w:t>
    </w:r>
  </w:p>
  <w:p w14:paraId="7C91EE9F" w14:textId="39A1D035" w:rsidR="00491E63" w:rsidRPr="00BA73B5" w:rsidRDefault="00491E63">
    <w:pPr>
      <w:pStyle w:val="Header"/>
      <w:pBdr>
        <w:between w:val="single" w:sz="4" w:space="1" w:color="4F81BD"/>
      </w:pBdr>
      <w:spacing w:line="276" w:lineRule="auto"/>
      <w:jc w:val="center"/>
      <w:rPr>
        <w:rFonts w:ascii="Times New Roman" w:hAnsi="Times New Roman"/>
      </w:rPr>
    </w:pPr>
    <w:r>
      <w:rPr>
        <w:rFonts w:ascii="Times New Roman" w:hAnsi="Times New Roman"/>
      </w:rPr>
      <w:t xml:space="preserve"> ZIF sa javnom ponudom „</w:t>
    </w:r>
    <w:r w:rsidRPr="00234B24">
      <w:rPr>
        <w:rFonts w:ascii="Times New Roman" w:hAnsi="Times New Roman"/>
        <w:i/>
      </w:rPr>
      <w:t>prevent</w:t>
    </w:r>
    <w:r>
      <w:rPr>
        <w:rFonts w:ascii="Times New Roman" w:hAnsi="Times New Roman"/>
      </w:rPr>
      <w:t xml:space="preserve"> INVEST“ d.d Trg Međunarodnog prijateljstva br. 25, 71000 Sarajevo, BiH</w:t>
    </w:r>
  </w:p>
  <w:p w14:paraId="057C3D61" w14:textId="77777777" w:rsidR="00491E63" w:rsidRPr="00BA73B5" w:rsidRDefault="00491E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A3D"/>
    <w:multiLevelType w:val="singleLevel"/>
    <w:tmpl w:val="010C70E2"/>
    <w:lvl w:ilvl="0">
      <w:start w:val="1"/>
      <w:numFmt w:val="decimal"/>
      <w:lvlText w:val="%1."/>
      <w:lvlJc w:val="left"/>
      <w:pPr>
        <w:tabs>
          <w:tab w:val="num" w:pos="1080"/>
        </w:tabs>
        <w:ind w:left="1080" w:hanging="360"/>
      </w:pPr>
      <w:rPr>
        <w:rFonts w:cs="Times New Roman"/>
      </w:rPr>
    </w:lvl>
  </w:abstractNum>
  <w:abstractNum w:abstractNumId="1" w15:restartNumberingAfterBreak="0">
    <w:nsid w:val="02AE0E04"/>
    <w:multiLevelType w:val="hybridMultilevel"/>
    <w:tmpl w:val="DCF05C6A"/>
    <w:lvl w:ilvl="0" w:tplc="0409000F">
      <w:start w:val="1"/>
      <w:numFmt w:val="decimal"/>
      <w:lvlText w:val="%1."/>
      <w:lvlJc w:val="left"/>
      <w:pPr>
        <w:tabs>
          <w:tab w:val="num" w:pos="1440"/>
        </w:tabs>
        <w:ind w:left="1440" w:hanging="360"/>
      </w:pPr>
      <w:rPr>
        <w:rFonts w:cs="Times New Roman"/>
      </w:rPr>
    </w:lvl>
    <w:lvl w:ilvl="1" w:tplc="7BACFC80">
      <w:start w:val="1"/>
      <w:numFmt w:val="upperRoman"/>
      <w:lvlText w:val="%2."/>
      <w:lvlJc w:val="left"/>
      <w:pPr>
        <w:tabs>
          <w:tab w:val="num" w:pos="2520"/>
        </w:tabs>
        <w:ind w:left="2520" w:hanging="720"/>
      </w:pPr>
      <w:rPr>
        <w:rFonts w:cs="Times New Roman" w:hint="default"/>
      </w:rPr>
    </w:lvl>
    <w:lvl w:ilvl="2" w:tplc="141A0017">
      <w:start w:val="1"/>
      <w:numFmt w:val="lowerLetter"/>
      <w:lvlText w:val="%3)"/>
      <w:lvlJc w:val="left"/>
      <w:pPr>
        <w:tabs>
          <w:tab w:val="num" w:pos="622"/>
        </w:tabs>
        <w:ind w:left="622" w:hanging="48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AD6DDC"/>
    <w:multiLevelType w:val="hybridMultilevel"/>
    <w:tmpl w:val="F804345E"/>
    <w:lvl w:ilvl="0" w:tplc="5610157C">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2E27"/>
    <w:multiLevelType w:val="singleLevel"/>
    <w:tmpl w:val="AE22EE78"/>
    <w:lvl w:ilvl="0">
      <w:start w:val="1"/>
      <w:numFmt w:val="decimal"/>
      <w:lvlText w:val="%1."/>
      <w:lvlJc w:val="left"/>
      <w:pPr>
        <w:tabs>
          <w:tab w:val="num" w:pos="1080"/>
        </w:tabs>
        <w:ind w:left="1080" w:hanging="360"/>
      </w:pPr>
      <w:rPr>
        <w:rFonts w:cs="Times New Roman"/>
      </w:rPr>
    </w:lvl>
  </w:abstractNum>
  <w:abstractNum w:abstractNumId="4" w15:restartNumberingAfterBreak="0">
    <w:nsid w:val="0DD00F32"/>
    <w:multiLevelType w:val="hybridMultilevel"/>
    <w:tmpl w:val="3A82F5A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8C74C62"/>
    <w:multiLevelType w:val="hybridMultilevel"/>
    <w:tmpl w:val="2C9A96E2"/>
    <w:lvl w:ilvl="0" w:tplc="FF4EEA6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6" w15:restartNumberingAfterBreak="0">
    <w:nsid w:val="1C937711"/>
    <w:multiLevelType w:val="hybridMultilevel"/>
    <w:tmpl w:val="4866FB4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6111"/>
    <w:multiLevelType w:val="hybridMultilevel"/>
    <w:tmpl w:val="1D327A4A"/>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0F7CB7"/>
    <w:multiLevelType w:val="hybridMultilevel"/>
    <w:tmpl w:val="F21A660A"/>
    <w:lvl w:ilvl="0" w:tplc="05641FAA">
      <w:start w:val="1"/>
      <w:numFmt w:val="lowerLetter"/>
      <w:lvlText w:val="%1)"/>
      <w:lvlJc w:val="left"/>
      <w:pPr>
        <w:tabs>
          <w:tab w:val="num" w:pos="502"/>
        </w:tabs>
        <w:ind w:left="502"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8D5B3F"/>
    <w:multiLevelType w:val="hybridMultilevel"/>
    <w:tmpl w:val="CCC6753A"/>
    <w:lvl w:ilvl="0" w:tplc="041A0011">
      <w:start w:val="1"/>
      <w:numFmt w:val="decimal"/>
      <w:lvlText w:val="%1)"/>
      <w:lvlJc w:val="left"/>
      <w:pPr>
        <w:tabs>
          <w:tab w:val="num" w:pos="540"/>
        </w:tabs>
        <w:ind w:left="540" w:hanging="360"/>
      </w:pPr>
      <w:rPr>
        <w:rFonts w:cs="Times New Roman"/>
      </w:rPr>
    </w:lvl>
    <w:lvl w:ilvl="1" w:tplc="98125C14">
      <w:start w:val="1"/>
      <w:numFmt w:val="lowerLetter"/>
      <w:lvlText w:val="%2)"/>
      <w:lvlJc w:val="left"/>
      <w:pPr>
        <w:tabs>
          <w:tab w:val="num" w:pos="360"/>
        </w:tabs>
        <w:ind w:left="360" w:hanging="360"/>
      </w:pPr>
      <w:rPr>
        <w:rFonts w:cs="Times New Roman" w:hint="default"/>
        <w:b w:val="0"/>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144CB4"/>
    <w:multiLevelType w:val="hybridMultilevel"/>
    <w:tmpl w:val="EF5644F0"/>
    <w:lvl w:ilvl="0" w:tplc="0409000F">
      <w:start w:val="1"/>
      <w:numFmt w:val="decimal"/>
      <w:lvlText w:val="%1."/>
      <w:lvlJc w:val="left"/>
      <w:pPr>
        <w:tabs>
          <w:tab w:val="num" w:pos="720"/>
        </w:tabs>
        <w:ind w:left="720" w:hanging="360"/>
      </w:pPr>
      <w:rPr>
        <w:rFonts w:cs="Times New Roman"/>
      </w:rPr>
    </w:lvl>
    <w:lvl w:ilvl="1" w:tplc="F634BD6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E36A97"/>
    <w:multiLevelType w:val="hybridMultilevel"/>
    <w:tmpl w:val="63C605A4"/>
    <w:lvl w:ilvl="0" w:tplc="AA9CA15C">
      <w:start w:val="1"/>
      <w:numFmt w:val="lowerLetter"/>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FA27A90"/>
    <w:multiLevelType w:val="hybridMultilevel"/>
    <w:tmpl w:val="405467F2"/>
    <w:lvl w:ilvl="0" w:tplc="0409000F">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AAA14BD"/>
    <w:multiLevelType w:val="hybridMultilevel"/>
    <w:tmpl w:val="75386E94"/>
    <w:lvl w:ilvl="0" w:tplc="D8F012F0">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18A3234"/>
    <w:multiLevelType w:val="hybridMultilevel"/>
    <w:tmpl w:val="7E54C71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68AD01A7"/>
    <w:multiLevelType w:val="hybridMultilevel"/>
    <w:tmpl w:val="1040E5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A396572"/>
    <w:multiLevelType w:val="hybridMultilevel"/>
    <w:tmpl w:val="7ABE2B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D4B1B1C"/>
    <w:multiLevelType w:val="hybridMultilevel"/>
    <w:tmpl w:val="0240CCA8"/>
    <w:lvl w:ilvl="0" w:tplc="1E24A2C0">
      <w:start w:val="1"/>
      <w:numFmt w:val="upperRoman"/>
      <w:pStyle w:val="Heading1"/>
      <w:lvlText w:val="%1."/>
      <w:lvlJc w:val="left"/>
      <w:pPr>
        <w:tabs>
          <w:tab w:val="num" w:pos="1080"/>
        </w:tabs>
        <w:ind w:left="108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F23C9A"/>
    <w:multiLevelType w:val="hybridMultilevel"/>
    <w:tmpl w:val="64DA978E"/>
    <w:lvl w:ilvl="0" w:tplc="0409000F">
      <w:start w:val="1"/>
      <w:numFmt w:val="decimal"/>
      <w:lvlText w:val="%1."/>
      <w:lvlJc w:val="left"/>
      <w:pPr>
        <w:tabs>
          <w:tab w:val="num" w:pos="1440"/>
        </w:tabs>
        <w:ind w:left="1440" w:hanging="360"/>
      </w:pPr>
      <w:rPr>
        <w:rFonts w:cs="Times New Roman"/>
      </w:rPr>
    </w:lvl>
    <w:lvl w:ilvl="1" w:tplc="7BACFC80">
      <w:start w:val="1"/>
      <w:numFmt w:val="upperRoman"/>
      <w:lvlText w:val="%2."/>
      <w:lvlJc w:val="left"/>
      <w:pPr>
        <w:tabs>
          <w:tab w:val="num" w:pos="2520"/>
        </w:tabs>
        <w:ind w:left="2520" w:hanging="720"/>
      </w:pPr>
      <w:rPr>
        <w:rFonts w:cs="Times New Roman" w:hint="default"/>
      </w:rPr>
    </w:lvl>
    <w:lvl w:ilvl="2" w:tplc="04090017">
      <w:start w:val="1"/>
      <w:numFmt w:val="lowerLetter"/>
      <w:lvlText w:val="%3)"/>
      <w:lvlJc w:val="left"/>
      <w:pPr>
        <w:tabs>
          <w:tab w:val="num" w:pos="906"/>
        </w:tabs>
        <w:ind w:left="906" w:hanging="48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6F0D1AAF"/>
    <w:multiLevelType w:val="hybridMultilevel"/>
    <w:tmpl w:val="A6F6BD2C"/>
    <w:lvl w:ilvl="0" w:tplc="0409000F">
      <w:start w:val="1"/>
      <w:numFmt w:val="decimal"/>
      <w:lvlText w:val="%1."/>
      <w:lvlJc w:val="left"/>
      <w:pPr>
        <w:tabs>
          <w:tab w:val="num" w:pos="1440"/>
        </w:tabs>
        <w:ind w:left="1440" w:hanging="360"/>
      </w:pPr>
      <w:rPr>
        <w:rFonts w:cs="Times New Roman"/>
      </w:rPr>
    </w:lvl>
    <w:lvl w:ilvl="1" w:tplc="7BACFC80">
      <w:start w:val="1"/>
      <w:numFmt w:val="upperRoman"/>
      <w:lvlText w:val="%2."/>
      <w:lvlJc w:val="left"/>
      <w:pPr>
        <w:tabs>
          <w:tab w:val="num" w:pos="2520"/>
        </w:tabs>
        <w:ind w:left="2520" w:hanging="720"/>
      </w:pPr>
      <w:rPr>
        <w:rFonts w:cs="Times New Roman" w:hint="default"/>
      </w:rPr>
    </w:lvl>
    <w:lvl w:ilvl="2" w:tplc="CC184838">
      <w:start w:val="1"/>
      <w:numFmt w:val="lowerLetter"/>
      <w:lvlText w:val="%3)"/>
      <w:lvlJc w:val="left"/>
      <w:pPr>
        <w:tabs>
          <w:tab w:val="num" w:pos="906"/>
        </w:tabs>
        <w:ind w:left="906" w:hanging="48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6F765BD5"/>
    <w:multiLevelType w:val="hybridMultilevel"/>
    <w:tmpl w:val="91DACAEE"/>
    <w:lvl w:ilvl="0" w:tplc="041A0005">
      <w:start w:val="1"/>
      <w:numFmt w:val="bullet"/>
      <w:lvlText w:val=""/>
      <w:lvlJc w:val="left"/>
      <w:pPr>
        <w:tabs>
          <w:tab w:val="num" w:pos="715"/>
        </w:tabs>
        <w:ind w:left="715" w:hanging="360"/>
      </w:pPr>
      <w:rPr>
        <w:rFonts w:ascii="Wingdings" w:hAnsi="Wingdings" w:hint="default"/>
      </w:rPr>
    </w:lvl>
    <w:lvl w:ilvl="1" w:tplc="041A0003" w:tentative="1">
      <w:start w:val="1"/>
      <w:numFmt w:val="bullet"/>
      <w:lvlText w:val="o"/>
      <w:lvlJc w:val="left"/>
      <w:pPr>
        <w:tabs>
          <w:tab w:val="num" w:pos="1435"/>
        </w:tabs>
        <w:ind w:left="1435" w:hanging="360"/>
      </w:pPr>
      <w:rPr>
        <w:rFonts w:ascii="Courier New" w:hAnsi="Courier New" w:hint="default"/>
      </w:rPr>
    </w:lvl>
    <w:lvl w:ilvl="2" w:tplc="041A0005" w:tentative="1">
      <w:start w:val="1"/>
      <w:numFmt w:val="bullet"/>
      <w:lvlText w:val=""/>
      <w:lvlJc w:val="left"/>
      <w:pPr>
        <w:tabs>
          <w:tab w:val="num" w:pos="2155"/>
        </w:tabs>
        <w:ind w:left="2155" w:hanging="360"/>
      </w:pPr>
      <w:rPr>
        <w:rFonts w:ascii="Wingdings" w:hAnsi="Wingdings" w:hint="default"/>
      </w:rPr>
    </w:lvl>
    <w:lvl w:ilvl="3" w:tplc="041A0001" w:tentative="1">
      <w:start w:val="1"/>
      <w:numFmt w:val="bullet"/>
      <w:lvlText w:val=""/>
      <w:lvlJc w:val="left"/>
      <w:pPr>
        <w:tabs>
          <w:tab w:val="num" w:pos="2875"/>
        </w:tabs>
        <w:ind w:left="2875" w:hanging="360"/>
      </w:pPr>
      <w:rPr>
        <w:rFonts w:ascii="Symbol" w:hAnsi="Symbol" w:hint="default"/>
      </w:rPr>
    </w:lvl>
    <w:lvl w:ilvl="4" w:tplc="041A0003" w:tentative="1">
      <w:start w:val="1"/>
      <w:numFmt w:val="bullet"/>
      <w:lvlText w:val="o"/>
      <w:lvlJc w:val="left"/>
      <w:pPr>
        <w:tabs>
          <w:tab w:val="num" w:pos="3595"/>
        </w:tabs>
        <w:ind w:left="3595" w:hanging="360"/>
      </w:pPr>
      <w:rPr>
        <w:rFonts w:ascii="Courier New" w:hAnsi="Courier New" w:hint="default"/>
      </w:rPr>
    </w:lvl>
    <w:lvl w:ilvl="5" w:tplc="041A0005" w:tentative="1">
      <w:start w:val="1"/>
      <w:numFmt w:val="bullet"/>
      <w:lvlText w:val=""/>
      <w:lvlJc w:val="left"/>
      <w:pPr>
        <w:tabs>
          <w:tab w:val="num" w:pos="4315"/>
        </w:tabs>
        <w:ind w:left="4315" w:hanging="360"/>
      </w:pPr>
      <w:rPr>
        <w:rFonts w:ascii="Wingdings" w:hAnsi="Wingdings" w:hint="default"/>
      </w:rPr>
    </w:lvl>
    <w:lvl w:ilvl="6" w:tplc="041A0001" w:tentative="1">
      <w:start w:val="1"/>
      <w:numFmt w:val="bullet"/>
      <w:lvlText w:val=""/>
      <w:lvlJc w:val="left"/>
      <w:pPr>
        <w:tabs>
          <w:tab w:val="num" w:pos="5035"/>
        </w:tabs>
        <w:ind w:left="5035" w:hanging="360"/>
      </w:pPr>
      <w:rPr>
        <w:rFonts w:ascii="Symbol" w:hAnsi="Symbol" w:hint="default"/>
      </w:rPr>
    </w:lvl>
    <w:lvl w:ilvl="7" w:tplc="041A0003" w:tentative="1">
      <w:start w:val="1"/>
      <w:numFmt w:val="bullet"/>
      <w:lvlText w:val="o"/>
      <w:lvlJc w:val="left"/>
      <w:pPr>
        <w:tabs>
          <w:tab w:val="num" w:pos="5755"/>
        </w:tabs>
        <w:ind w:left="5755" w:hanging="360"/>
      </w:pPr>
      <w:rPr>
        <w:rFonts w:ascii="Courier New" w:hAnsi="Courier New" w:hint="default"/>
      </w:rPr>
    </w:lvl>
    <w:lvl w:ilvl="8" w:tplc="041A0005" w:tentative="1">
      <w:start w:val="1"/>
      <w:numFmt w:val="bullet"/>
      <w:lvlText w:val=""/>
      <w:lvlJc w:val="left"/>
      <w:pPr>
        <w:tabs>
          <w:tab w:val="num" w:pos="6475"/>
        </w:tabs>
        <w:ind w:left="6475" w:hanging="360"/>
      </w:pPr>
      <w:rPr>
        <w:rFonts w:ascii="Wingdings" w:hAnsi="Wingdings" w:hint="default"/>
      </w:rPr>
    </w:lvl>
  </w:abstractNum>
  <w:abstractNum w:abstractNumId="21" w15:restartNumberingAfterBreak="0">
    <w:nsid w:val="72160107"/>
    <w:multiLevelType w:val="hybridMultilevel"/>
    <w:tmpl w:val="2BEC7198"/>
    <w:lvl w:ilvl="0" w:tplc="A3241912">
      <w:start w:val="1"/>
      <w:numFmt w:val="upperRoman"/>
      <w:lvlText w:val="%1."/>
      <w:lvlJc w:val="left"/>
      <w:pPr>
        <w:tabs>
          <w:tab w:val="num" w:pos="964"/>
        </w:tabs>
        <w:ind w:left="964" w:hanging="680"/>
      </w:pPr>
      <w:rPr>
        <w:rFonts w:cs="Times New Roman" w:hint="default"/>
      </w:rPr>
    </w:lvl>
    <w:lvl w:ilvl="1" w:tplc="D1AA2210">
      <w:start w:val="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786DD7"/>
    <w:multiLevelType w:val="hybridMultilevel"/>
    <w:tmpl w:val="144AA21E"/>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79603CB4"/>
    <w:multiLevelType w:val="hybridMultilevel"/>
    <w:tmpl w:val="15129A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218C3"/>
    <w:multiLevelType w:val="hybridMultilevel"/>
    <w:tmpl w:val="0506FD16"/>
    <w:lvl w:ilvl="0" w:tplc="1994BB96">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9"/>
  </w:num>
  <w:num w:numId="12">
    <w:abstractNumId w:val="10"/>
  </w:num>
  <w:num w:numId="13">
    <w:abstractNumId w:val="8"/>
  </w:num>
  <w:num w:numId="14">
    <w:abstractNumId w:val="9"/>
  </w:num>
  <w:num w:numId="15">
    <w:abstractNumId w:val="20"/>
  </w:num>
  <w:num w:numId="16">
    <w:abstractNumId w:val="7"/>
  </w:num>
  <w:num w:numId="17">
    <w:abstractNumId w:val="21"/>
  </w:num>
  <w:num w:numId="18">
    <w:abstractNumId w:val="17"/>
  </w:num>
  <w:num w:numId="19">
    <w:abstractNumId w:val="11"/>
  </w:num>
  <w:num w:numId="20">
    <w:abstractNumId w:val="1"/>
  </w:num>
  <w:num w:numId="21">
    <w:abstractNumId w:val="15"/>
  </w:num>
  <w:num w:numId="22">
    <w:abstractNumId w:val="6"/>
  </w:num>
  <w:num w:numId="23">
    <w:abstractNumId w:val="2"/>
  </w:num>
  <w:num w:numId="24">
    <w:abstractNumId w:val="23"/>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3"/>
    <w:rsid w:val="00003CFA"/>
    <w:rsid w:val="000136B2"/>
    <w:rsid w:val="000137A7"/>
    <w:rsid w:val="000228CD"/>
    <w:rsid w:val="0002572B"/>
    <w:rsid w:val="00025B21"/>
    <w:rsid w:val="000352A4"/>
    <w:rsid w:val="00036210"/>
    <w:rsid w:val="0003680C"/>
    <w:rsid w:val="00043D58"/>
    <w:rsid w:val="00055F06"/>
    <w:rsid w:val="0005732B"/>
    <w:rsid w:val="000636A0"/>
    <w:rsid w:val="00063A20"/>
    <w:rsid w:val="00065B10"/>
    <w:rsid w:val="00066C5E"/>
    <w:rsid w:val="00072392"/>
    <w:rsid w:val="00080DF9"/>
    <w:rsid w:val="000902E6"/>
    <w:rsid w:val="00094233"/>
    <w:rsid w:val="00095197"/>
    <w:rsid w:val="000968A0"/>
    <w:rsid w:val="000A03CA"/>
    <w:rsid w:val="000A2BEE"/>
    <w:rsid w:val="000A2F00"/>
    <w:rsid w:val="000A3D93"/>
    <w:rsid w:val="000A4E47"/>
    <w:rsid w:val="000A7E33"/>
    <w:rsid w:val="000B621C"/>
    <w:rsid w:val="000C0457"/>
    <w:rsid w:val="000C122E"/>
    <w:rsid w:val="000C3AFB"/>
    <w:rsid w:val="000D036A"/>
    <w:rsid w:val="000D6134"/>
    <w:rsid w:val="001112BD"/>
    <w:rsid w:val="00115D07"/>
    <w:rsid w:val="001271F0"/>
    <w:rsid w:val="001304FE"/>
    <w:rsid w:val="00136E1C"/>
    <w:rsid w:val="00141BCB"/>
    <w:rsid w:val="001553DD"/>
    <w:rsid w:val="001601A0"/>
    <w:rsid w:val="00164249"/>
    <w:rsid w:val="00171686"/>
    <w:rsid w:val="00171B78"/>
    <w:rsid w:val="00174F49"/>
    <w:rsid w:val="00176882"/>
    <w:rsid w:val="001811BD"/>
    <w:rsid w:val="00183AF6"/>
    <w:rsid w:val="00184CAD"/>
    <w:rsid w:val="0018664F"/>
    <w:rsid w:val="00190914"/>
    <w:rsid w:val="00191122"/>
    <w:rsid w:val="00194079"/>
    <w:rsid w:val="001944E0"/>
    <w:rsid w:val="001A03A8"/>
    <w:rsid w:val="001A265B"/>
    <w:rsid w:val="001A466B"/>
    <w:rsid w:val="001B1500"/>
    <w:rsid w:val="001B355B"/>
    <w:rsid w:val="001B3ED3"/>
    <w:rsid w:val="001B3F2E"/>
    <w:rsid w:val="001B6DD0"/>
    <w:rsid w:val="001D0537"/>
    <w:rsid w:val="001D15E1"/>
    <w:rsid w:val="001D3C03"/>
    <w:rsid w:val="001E6161"/>
    <w:rsid w:val="001E729F"/>
    <w:rsid w:val="001F2526"/>
    <w:rsid w:val="001F56D0"/>
    <w:rsid w:val="002037A4"/>
    <w:rsid w:val="0020454A"/>
    <w:rsid w:val="002060C8"/>
    <w:rsid w:val="00231A4E"/>
    <w:rsid w:val="00234B24"/>
    <w:rsid w:val="0023662B"/>
    <w:rsid w:val="002374D8"/>
    <w:rsid w:val="00237D42"/>
    <w:rsid w:val="00247EF6"/>
    <w:rsid w:val="00252617"/>
    <w:rsid w:val="00253051"/>
    <w:rsid w:val="002535D3"/>
    <w:rsid w:val="002536A2"/>
    <w:rsid w:val="00254D0B"/>
    <w:rsid w:val="002568E5"/>
    <w:rsid w:val="0025702B"/>
    <w:rsid w:val="00263B3E"/>
    <w:rsid w:val="002731E4"/>
    <w:rsid w:val="002764B7"/>
    <w:rsid w:val="00284CAF"/>
    <w:rsid w:val="00286701"/>
    <w:rsid w:val="00286B60"/>
    <w:rsid w:val="00286E68"/>
    <w:rsid w:val="002913CA"/>
    <w:rsid w:val="00292900"/>
    <w:rsid w:val="00293C31"/>
    <w:rsid w:val="00293F61"/>
    <w:rsid w:val="002A083E"/>
    <w:rsid w:val="002A72FF"/>
    <w:rsid w:val="002B5B55"/>
    <w:rsid w:val="002C2013"/>
    <w:rsid w:val="002D1D32"/>
    <w:rsid w:val="002D2B8B"/>
    <w:rsid w:val="002D5578"/>
    <w:rsid w:val="002D5B16"/>
    <w:rsid w:val="002D6E98"/>
    <w:rsid w:val="002E41C3"/>
    <w:rsid w:val="002E5382"/>
    <w:rsid w:val="002F21A6"/>
    <w:rsid w:val="0030118B"/>
    <w:rsid w:val="0030332A"/>
    <w:rsid w:val="00306EEF"/>
    <w:rsid w:val="0032026E"/>
    <w:rsid w:val="003203BA"/>
    <w:rsid w:val="003246CA"/>
    <w:rsid w:val="00333A7F"/>
    <w:rsid w:val="003352E0"/>
    <w:rsid w:val="00340923"/>
    <w:rsid w:val="0034194F"/>
    <w:rsid w:val="003423D8"/>
    <w:rsid w:val="003424F4"/>
    <w:rsid w:val="003459C3"/>
    <w:rsid w:val="0035103B"/>
    <w:rsid w:val="003619B1"/>
    <w:rsid w:val="00362911"/>
    <w:rsid w:val="00365E6B"/>
    <w:rsid w:val="00367791"/>
    <w:rsid w:val="00380315"/>
    <w:rsid w:val="0038799A"/>
    <w:rsid w:val="003A5A88"/>
    <w:rsid w:val="003A73D1"/>
    <w:rsid w:val="003B2A5A"/>
    <w:rsid w:val="003B498B"/>
    <w:rsid w:val="003B4E3A"/>
    <w:rsid w:val="003B5FBE"/>
    <w:rsid w:val="003D48F8"/>
    <w:rsid w:val="003D4934"/>
    <w:rsid w:val="003D4C8C"/>
    <w:rsid w:val="003D5202"/>
    <w:rsid w:val="003E03D2"/>
    <w:rsid w:val="003E426E"/>
    <w:rsid w:val="003F0E02"/>
    <w:rsid w:val="003F593E"/>
    <w:rsid w:val="004030D6"/>
    <w:rsid w:val="00410AD9"/>
    <w:rsid w:val="00411380"/>
    <w:rsid w:val="00413FD9"/>
    <w:rsid w:val="00431F1E"/>
    <w:rsid w:val="004332FE"/>
    <w:rsid w:val="00435AA6"/>
    <w:rsid w:val="004379C0"/>
    <w:rsid w:val="00442B69"/>
    <w:rsid w:val="0044538A"/>
    <w:rsid w:val="00445B3B"/>
    <w:rsid w:val="004465D7"/>
    <w:rsid w:val="00453DFF"/>
    <w:rsid w:val="004647CC"/>
    <w:rsid w:val="00465756"/>
    <w:rsid w:val="004674A1"/>
    <w:rsid w:val="0047002B"/>
    <w:rsid w:val="00475191"/>
    <w:rsid w:val="0047561E"/>
    <w:rsid w:val="00480A92"/>
    <w:rsid w:val="00481617"/>
    <w:rsid w:val="004859C9"/>
    <w:rsid w:val="00485F8F"/>
    <w:rsid w:val="00487482"/>
    <w:rsid w:val="00491E63"/>
    <w:rsid w:val="00492863"/>
    <w:rsid w:val="00495886"/>
    <w:rsid w:val="00496F5A"/>
    <w:rsid w:val="004A17F9"/>
    <w:rsid w:val="004B00E1"/>
    <w:rsid w:val="004B0799"/>
    <w:rsid w:val="004B3486"/>
    <w:rsid w:val="004B5F79"/>
    <w:rsid w:val="004B6D05"/>
    <w:rsid w:val="004B7BD6"/>
    <w:rsid w:val="004C7BF8"/>
    <w:rsid w:val="004D0DCB"/>
    <w:rsid w:val="004D0F1B"/>
    <w:rsid w:val="004D39FF"/>
    <w:rsid w:val="004D6A27"/>
    <w:rsid w:val="004F0095"/>
    <w:rsid w:val="004F379C"/>
    <w:rsid w:val="004F3E7D"/>
    <w:rsid w:val="004F404F"/>
    <w:rsid w:val="005007F9"/>
    <w:rsid w:val="005067F4"/>
    <w:rsid w:val="00512140"/>
    <w:rsid w:val="0052385C"/>
    <w:rsid w:val="00527728"/>
    <w:rsid w:val="00530959"/>
    <w:rsid w:val="00530F8A"/>
    <w:rsid w:val="005345D3"/>
    <w:rsid w:val="005371F9"/>
    <w:rsid w:val="00540FFA"/>
    <w:rsid w:val="00542A55"/>
    <w:rsid w:val="0055242B"/>
    <w:rsid w:val="0055361F"/>
    <w:rsid w:val="00557404"/>
    <w:rsid w:val="00572438"/>
    <w:rsid w:val="00577F03"/>
    <w:rsid w:val="005862AD"/>
    <w:rsid w:val="00586C37"/>
    <w:rsid w:val="00587457"/>
    <w:rsid w:val="00597833"/>
    <w:rsid w:val="005A1F35"/>
    <w:rsid w:val="005A7026"/>
    <w:rsid w:val="005B0579"/>
    <w:rsid w:val="005B40F1"/>
    <w:rsid w:val="005B541D"/>
    <w:rsid w:val="005B70EE"/>
    <w:rsid w:val="005C056C"/>
    <w:rsid w:val="005C3134"/>
    <w:rsid w:val="005C3FF6"/>
    <w:rsid w:val="005C58F4"/>
    <w:rsid w:val="005C6564"/>
    <w:rsid w:val="005D7EF5"/>
    <w:rsid w:val="005E365B"/>
    <w:rsid w:val="005E46B2"/>
    <w:rsid w:val="005E6AA1"/>
    <w:rsid w:val="005E7DE9"/>
    <w:rsid w:val="005F53D9"/>
    <w:rsid w:val="005F7FEA"/>
    <w:rsid w:val="006165D2"/>
    <w:rsid w:val="0061774A"/>
    <w:rsid w:val="0062073A"/>
    <w:rsid w:val="00621F72"/>
    <w:rsid w:val="00626AC6"/>
    <w:rsid w:val="00626C9A"/>
    <w:rsid w:val="006337D9"/>
    <w:rsid w:val="00633B54"/>
    <w:rsid w:val="00634EE8"/>
    <w:rsid w:val="00640A53"/>
    <w:rsid w:val="0064151F"/>
    <w:rsid w:val="00641B3E"/>
    <w:rsid w:val="006509AD"/>
    <w:rsid w:val="0065193B"/>
    <w:rsid w:val="00654176"/>
    <w:rsid w:val="00657952"/>
    <w:rsid w:val="006605C9"/>
    <w:rsid w:val="00662ED7"/>
    <w:rsid w:val="00664194"/>
    <w:rsid w:val="006673A2"/>
    <w:rsid w:val="006716B5"/>
    <w:rsid w:val="006729EB"/>
    <w:rsid w:val="00680AB5"/>
    <w:rsid w:val="00685681"/>
    <w:rsid w:val="00685B2E"/>
    <w:rsid w:val="00691CC8"/>
    <w:rsid w:val="0069271E"/>
    <w:rsid w:val="00692752"/>
    <w:rsid w:val="00695056"/>
    <w:rsid w:val="00696EC3"/>
    <w:rsid w:val="006A13CD"/>
    <w:rsid w:val="006A6BB1"/>
    <w:rsid w:val="006B1A52"/>
    <w:rsid w:val="006B1F28"/>
    <w:rsid w:val="006B3886"/>
    <w:rsid w:val="006B3B5C"/>
    <w:rsid w:val="006B43C3"/>
    <w:rsid w:val="006B4AD5"/>
    <w:rsid w:val="006C0564"/>
    <w:rsid w:val="006C1041"/>
    <w:rsid w:val="006C1B31"/>
    <w:rsid w:val="006C2D9D"/>
    <w:rsid w:val="006C427D"/>
    <w:rsid w:val="006C45C7"/>
    <w:rsid w:val="006C5396"/>
    <w:rsid w:val="006D5477"/>
    <w:rsid w:val="006E2231"/>
    <w:rsid w:val="006E36DB"/>
    <w:rsid w:val="006E65D4"/>
    <w:rsid w:val="006F3543"/>
    <w:rsid w:val="006F52A5"/>
    <w:rsid w:val="006F7463"/>
    <w:rsid w:val="00700A06"/>
    <w:rsid w:val="00702D51"/>
    <w:rsid w:val="007070FF"/>
    <w:rsid w:val="00717D9C"/>
    <w:rsid w:val="007204DF"/>
    <w:rsid w:val="0072642F"/>
    <w:rsid w:val="007357CE"/>
    <w:rsid w:val="007374A0"/>
    <w:rsid w:val="00743115"/>
    <w:rsid w:val="00745624"/>
    <w:rsid w:val="00751A33"/>
    <w:rsid w:val="00752DA7"/>
    <w:rsid w:val="00761D7E"/>
    <w:rsid w:val="007712FF"/>
    <w:rsid w:val="00771343"/>
    <w:rsid w:val="00776C50"/>
    <w:rsid w:val="00781E0B"/>
    <w:rsid w:val="007827DB"/>
    <w:rsid w:val="007A3ADB"/>
    <w:rsid w:val="007A3D72"/>
    <w:rsid w:val="007B1E40"/>
    <w:rsid w:val="007B4652"/>
    <w:rsid w:val="007B6E5D"/>
    <w:rsid w:val="007B6F35"/>
    <w:rsid w:val="007B7362"/>
    <w:rsid w:val="007B78DD"/>
    <w:rsid w:val="007C0B79"/>
    <w:rsid w:val="007C5DF4"/>
    <w:rsid w:val="007C7377"/>
    <w:rsid w:val="007C7837"/>
    <w:rsid w:val="007D2EDD"/>
    <w:rsid w:val="007D43BE"/>
    <w:rsid w:val="007D4B1D"/>
    <w:rsid w:val="007D50C9"/>
    <w:rsid w:val="007E06AC"/>
    <w:rsid w:val="007E0BF2"/>
    <w:rsid w:val="007E2D9C"/>
    <w:rsid w:val="007E43F4"/>
    <w:rsid w:val="007E6F6D"/>
    <w:rsid w:val="007F1693"/>
    <w:rsid w:val="007F38B3"/>
    <w:rsid w:val="00815DAD"/>
    <w:rsid w:val="00815DB5"/>
    <w:rsid w:val="00817350"/>
    <w:rsid w:val="00822281"/>
    <w:rsid w:val="00822E7E"/>
    <w:rsid w:val="008309D6"/>
    <w:rsid w:val="008346C0"/>
    <w:rsid w:val="008437DB"/>
    <w:rsid w:val="00845A95"/>
    <w:rsid w:val="00846271"/>
    <w:rsid w:val="00851273"/>
    <w:rsid w:val="008538D0"/>
    <w:rsid w:val="00856122"/>
    <w:rsid w:val="00862003"/>
    <w:rsid w:val="00862EE4"/>
    <w:rsid w:val="00870A98"/>
    <w:rsid w:val="00871828"/>
    <w:rsid w:val="0087553C"/>
    <w:rsid w:val="008771AF"/>
    <w:rsid w:val="00877D6D"/>
    <w:rsid w:val="008829FA"/>
    <w:rsid w:val="00883D00"/>
    <w:rsid w:val="00886A5E"/>
    <w:rsid w:val="00893EFC"/>
    <w:rsid w:val="008A0300"/>
    <w:rsid w:val="008B207C"/>
    <w:rsid w:val="008B78C5"/>
    <w:rsid w:val="008C6A1E"/>
    <w:rsid w:val="008E7B3D"/>
    <w:rsid w:val="008F0FEA"/>
    <w:rsid w:val="008F1A0C"/>
    <w:rsid w:val="008F5D86"/>
    <w:rsid w:val="008F7089"/>
    <w:rsid w:val="008F77B5"/>
    <w:rsid w:val="00902087"/>
    <w:rsid w:val="00904648"/>
    <w:rsid w:val="00905A20"/>
    <w:rsid w:val="00912C58"/>
    <w:rsid w:val="009142D7"/>
    <w:rsid w:val="00917D6F"/>
    <w:rsid w:val="009213E2"/>
    <w:rsid w:val="009216F6"/>
    <w:rsid w:val="00922ADE"/>
    <w:rsid w:val="009232CE"/>
    <w:rsid w:val="00931EA5"/>
    <w:rsid w:val="00935987"/>
    <w:rsid w:val="00936E60"/>
    <w:rsid w:val="00940B04"/>
    <w:rsid w:val="00941905"/>
    <w:rsid w:val="00941B18"/>
    <w:rsid w:val="00942CEB"/>
    <w:rsid w:val="00952456"/>
    <w:rsid w:val="00962261"/>
    <w:rsid w:val="00966498"/>
    <w:rsid w:val="00971CFF"/>
    <w:rsid w:val="00975E06"/>
    <w:rsid w:val="00981A4D"/>
    <w:rsid w:val="00983C7F"/>
    <w:rsid w:val="0098644C"/>
    <w:rsid w:val="009900B4"/>
    <w:rsid w:val="009903C9"/>
    <w:rsid w:val="00991BE2"/>
    <w:rsid w:val="009978C6"/>
    <w:rsid w:val="009B16C4"/>
    <w:rsid w:val="009B5878"/>
    <w:rsid w:val="009B7882"/>
    <w:rsid w:val="009C137C"/>
    <w:rsid w:val="009C1786"/>
    <w:rsid w:val="009C7BEC"/>
    <w:rsid w:val="009D1526"/>
    <w:rsid w:val="009D478B"/>
    <w:rsid w:val="009D70EC"/>
    <w:rsid w:val="009F12AF"/>
    <w:rsid w:val="009F5413"/>
    <w:rsid w:val="00A00625"/>
    <w:rsid w:val="00A032EF"/>
    <w:rsid w:val="00A063CF"/>
    <w:rsid w:val="00A22134"/>
    <w:rsid w:val="00A222CE"/>
    <w:rsid w:val="00A2270D"/>
    <w:rsid w:val="00A22BE5"/>
    <w:rsid w:val="00A22CC5"/>
    <w:rsid w:val="00A31688"/>
    <w:rsid w:val="00A33565"/>
    <w:rsid w:val="00A3722D"/>
    <w:rsid w:val="00A433E2"/>
    <w:rsid w:val="00A44BC5"/>
    <w:rsid w:val="00A51371"/>
    <w:rsid w:val="00A57629"/>
    <w:rsid w:val="00A653DE"/>
    <w:rsid w:val="00A67229"/>
    <w:rsid w:val="00A74A43"/>
    <w:rsid w:val="00A84F83"/>
    <w:rsid w:val="00A84FED"/>
    <w:rsid w:val="00A85BFF"/>
    <w:rsid w:val="00A92156"/>
    <w:rsid w:val="00A92625"/>
    <w:rsid w:val="00A9625E"/>
    <w:rsid w:val="00A971C4"/>
    <w:rsid w:val="00AA4265"/>
    <w:rsid w:val="00AA4D78"/>
    <w:rsid w:val="00AA5163"/>
    <w:rsid w:val="00AB1538"/>
    <w:rsid w:val="00AC0C43"/>
    <w:rsid w:val="00AC0EFC"/>
    <w:rsid w:val="00AC3163"/>
    <w:rsid w:val="00AD27CB"/>
    <w:rsid w:val="00AD568F"/>
    <w:rsid w:val="00AE6ABD"/>
    <w:rsid w:val="00AF1EFE"/>
    <w:rsid w:val="00AF68B5"/>
    <w:rsid w:val="00AF7687"/>
    <w:rsid w:val="00B016D7"/>
    <w:rsid w:val="00B02F05"/>
    <w:rsid w:val="00B06BD2"/>
    <w:rsid w:val="00B07173"/>
    <w:rsid w:val="00B0729B"/>
    <w:rsid w:val="00B2590B"/>
    <w:rsid w:val="00B260F2"/>
    <w:rsid w:val="00B264DB"/>
    <w:rsid w:val="00B3033E"/>
    <w:rsid w:val="00B3086F"/>
    <w:rsid w:val="00B3281A"/>
    <w:rsid w:val="00B36D7B"/>
    <w:rsid w:val="00B375F6"/>
    <w:rsid w:val="00B40502"/>
    <w:rsid w:val="00B4440B"/>
    <w:rsid w:val="00B51015"/>
    <w:rsid w:val="00B51FDA"/>
    <w:rsid w:val="00B55A83"/>
    <w:rsid w:val="00B64AEF"/>
    <w:rsid w:val="00B72B12"/>
    <w:rsid w:val="00B73076"/>
    <w:rsid w:val="00B74935"/>
    <w:rsid w:val="00B752BD"/>
    <w:rsid w:val="00B76163"/>
    <w:rsid w:val="00B7676D"/>
    <w:rsid w:val="00B80F4A"/>
    <w:rsid w:val="00B851D7"/>
    <w:rsid w:val="00B9607D"/>
    <w:rsid w:val="00B96586"/>
    <w:rsid w:val="00BA02FE"/>
    <w:rsid w:val="00BA239B"/>
    <w:rsid w:val="00BA54EA"/>
    <w:rsid w:val="00BA73B5"/>
    <w:rsid w:val="00BB34E3"/>
    <w:rsid w:val="00BB364D"/>
    <w:rsid w:val="00BB55DF"/>
    <w:rsid w:val="00BB6AE0"/>
    <w:rsid w:val="00BC20CB"/>
    <w:rsid w:val="00BE1224"/>
    <w:rsid w:val="00BE4A71"/>
    <w:rsid w:val="00BE7304"/>
    <w:rsid w:val="00BE73F7"/>
    <w:rsid w:val="00BF2886"/>
    <w:rsid w:val="00BF29B4"/>
    <w:rsid w:val="00BF362C"/>
    <w:rsid w:val="00BF5D01"/>
    <w:rsid w:val="00BF667D"/>
    <w:rsid w:val="00BF7362"/>
    <w:rsid w:val="00C02114"/>
    <w:rsid w:val="00C15306"/>
    <w:rsid w:val="00C16504"/>
    <w:rsid w:val="00C21E60"/>
    <w:rsid w:val="00C26795"/>
    <w:rsid w:val="00C31A8E"/>
    <w:rsid w:val="00C363C8"/>
    <w:rsid w:val="00C42F23"/>
    <w:rsid w:val="00C5136D"/>
    <w:rsid w:val="00C54275"/>
    <w:rsid w:val="00C55EE0"/>
    <w:rsid w:val="00C57F9E"/>
    <w:rsid w:val="00C60E64"/>
    <w:rsid w:val="00C6269E"/>
    <w:rsid w:val="00C6493D"/>
    <w:rsid w:val="00C72460"/>
    <w:rsid w:val="00C72F8D"/>
    <w:rsid w:val="00C75269"/>
    <w:rsid w:val="00C80F13"/>
    <w:rsid w:val="00C94EC9"/>
    <w:rsid w:val="00C97E60"/>
    <w:rsid w:val="00CA15D9"/>
    <w:rsid w:val="00CA34F5"/>
    <w:rsid w:val="00CA569B"/>
    <w:rsid w:val="00CA66FA"/>
    <w:rsid w:val="00CC0FB9"/>
    <w:rsid w:val="00CC1879"/>
    <w:rsid w:val="00CC4512"/>
    <w:rsid w:val="00CE19DE"/>
    <w:rsid w:val="00CE1AE2"/>
    <w:rsid w:val="00CE1C16"/>
    <w:rsid w:val="00CE42AE"/>
    <w:rsid w:val="00CF1C77"/>
    <w:rsid w:val="00CF6B55"/>
    <w:rsid w:val="00D00E68"/>
    <w:rsid w:val="00D0178A"/>
    <w:rsid w:val="00D028DB"/>
    <w:rsid w:val="00D046C0"/>
    <w:rsid w:val="00D10AF4"/>
    <w:rsid w:val="00D10F0E"/>
    <w:rsid w:val="00D207C8"/>
    <w:rsid w:val="00D21E3D"/>
    <w:rsid w:val="00D22F2D"/>
    <w:rsid w:val="00D23664"/>
    <w:rsid w:val="00D25196"/>
    <w:rsid w:val="00D275C2"/>
    <w:rsid w:val="00D32EA5"/>
    <w:rsid w:val="00D4318F"/>
    <w:rsid w:val="00D45C7B"/>
    <w:rsid w:val="00D479B3"/>
    <w:rsid w:val="00D73A82"/>
    <w:rsid w:val="00D77378"/>
    <w:rsid w:val="00D875DB"/>
    <w:rsid w:val="00D90418"/>
    <w:rsid w:val="00D92E2C"/>
    <w:rsid w:val="00D94999"/>
    <w:rsid w:val="00D9706C"/>
    <w:rsid w:val="00D970E5"/>
    <w:rsid w:val="00DA0900"/>
    <w:rsid w:val="00DA190A"/>
    <w:rsid w:val="00DA1AD2"/>
    <w:rsid w:val="00DA412F"/>
    <w:rsid w:val="00DB0D10"/>
    <w:rsid w:val="00DB23D0"/>
    <w:rsid w:val="00DB36B8"/>
    <w:rsid w:val="00DC03CD"/>
    <w:rsid w:val="00DC3A99"/>
    <w:rsid w:val="00DC3F28"/>
    <w:rsid w:val="00DC3FF4"/>
    <w:rsid w:val="00DC642C"/>
    <w:rsid w:val="00DD1636"/>
    <w:rsid w:val="00DD20E6"/>
    <w:rsid w:val="00DD60BC"/>
    <w:rsid w:val="00DD65B0"/>
    <w:rsid w:val="00DD723F"/>
    <w:rsid w:val="00DD7C38"/>
    <w:rsid w:val="00DE24FD"/>
    <w:rsid w:val="00DF28C6"/>
    <w:rsid w:val="00DF5087"/>
    <w:rsid w:val="00DF5442"/>
    <w:rsid w:val="00E00C4B"/>
    <w:rsid w:val="00E03646"/>
    <w:rsid w:val="00E04DD9"/>
    <w:rsid w:val="00E0708F"/>
    <w:rsid w:val="00E10A76"/>
    <w:rsid w:val="00E23BDD"/>
    <w:rsid w:val="00E24082"/>
    <w:rsid w:val="00E33CCF"/>
    <w:rsid w:val="00E33DF1"/>
    <w:rsid w:val="00E374FA"/>
    <w:rsid w:val="00E41402"/>
    <w:rsid w:val="00E4269C"/>
    <w:rsid w:val="00E429B7"/>
    <w:rsid w:val="00E43204"/>
    <w:rsid w:val="00E45EAD"/>
    <w:rsid w:val="00E46543"/>
    <w:rsid w:val="00E5050B"/>
    <w:rsid w:val="00E5074A"/>
    <w:rsid w:val="00E542B6"/>
    <w:rsid w:val="00E61C76"/>
    <w:rsid w:val="00E663CD"/>
    <w:rsid w:val="00E67D9C"/>
    <w:rsid w:val="00E7208C"/>
    <w:rsid w:val="00E737AC"/>
    <w:rsid w:val="00E75482"/>
    <w:rsid w:val="00E76A37"/>
    <w:rsid w:val="00E76B60"/>
    <w:rsid w:val="00E77B7C"/>
    <w:rsid w:val="00E77C8A"/>
    <w:rsid w:val="00E86450"/>
    <w:rsid w:val="00E8690E"/>
    <w:rsid w:val="00E871BA"/>
    <w:rsid w:val="00E96583"/>
    <w:rsid w:val="00E96D6E"/>
    <w:rsid w:val="00EB385D"/>
    <w:rsid w:val="00EC3884"/>
    <w:rsid w:val="00EC490E"/>
    <w:rsid w:val="00ED04F8"/>
    <w:rsid w:val="00ED0A8A"/>
    <w:rsid w:val="00ED1934"/>
    <w:rsid w:val="00ED4759"/>
    <w:rsid w:val="00ED6F57"/>
    <w:rsid w:val="00EE0338"/>
    <w:rsid w:val="00EE0EB2"/>
    <w:rsid w:val="00EE156D"/>
    <w:rsid w:val="00EE17FC"/>
    <w:rsid w:val="00EE1869"/>
    <w:rsid w:val="00EF5E14"/>
    <w:rsid w:val="00EF6D2F"/>
    <w:rsid w:val="00EF7C80"/>
    <w:rsid w:val="00F064E2"/>
    <w:rsid w:val="00F1489C"/>
    <w:rsid w:val="00F14C82"/>
    <w:rsid w:val="00F20C26"/>
    <w:rsid w:val="00F21094"/>
    <w:rsid w:val="00F22F99"/>
    <w:rsid w:val="00F23A33"/>
    <w:rsid w:val="00F246C2"/>
    <w:rsid w:val="00F24704"/>
    <w:rsid w:val="00F276C2"/>
    <w:rsid w:val="00F301C7"/>
    <w:rsid w:val="00F3126B"/>
    <w:rsid w:val="00F32D7D"/>
    <w:rsid w:val="00F36D73"/>
    <w:rsid w:val="00F4623B"/>
    <w:rsid w:val="00F55B72"/>
    <w:rsid w:val="00F56E3C"/>
    <w:rsid w:val="00F64856"/>
    <w:rsid w:val="00F64B6B"/>
    <w:rsid w:val="00F651BE"/>
    <w:rsid w:val="00F70411"/>
    <w:rsid w:val="00F706A7"/>
    <w:rsid w:val="00F7093F"/>
    <w:rsid w:val="00F717A7"/>
    <w:rsid w:val="00F73810"/>
    <w:rsid w:val="00F74446"/>
    <w:rsid w:val="00F812F5"/>
    <w:rsid w:val="00F81D53"/>
    <w:rsid w:val="00F90255"/>
    <w:rsid w:val="00FA3DB4"/>
    <w:rsid w:val="00FB092B"/>
    <w:rsid w:val="00FB0A77"/>
    <w:rsid w:val="00FB1423"/>
    <w:rsid w:val="00FB260B"/>
    <w:rsid w:val="00FB2621"/>
    <w:rsid w:val="00FB3AAE"/>
    <w:rsid w:val="00FB3FC3"/>
    <w:rsid w:val="00FB7D36"/>
    <w:rsid w:val="00FC0637"/>
    <w:rsid w:val="00FC712F"/>
    <w:rsid w:val="00FC7F3C"/>
    <w:rsid w:val="00FD0155"/>
    <w:rsid w:val="00FD3A71"/>
    <w:rsid w:val="00FD3ADA"/>
    <w:rsid w:val="00FD57D2"/>
    <w:rsid w:val="00FD75CB"/>
    <w:rsid w:val="00FE0723"/>
    <w:rsid w:val="00FE1945"/>
    <w:rsid w:val="00FE1B13"/>
    <w:rsid w:val="00FE640C"/>
    <w:rsid w:val="00FF1880"/>
    <w:rsid w:val="00FF221C"/>
    <w:rsid w:val="00FF421D"/>
    <w:rsid w:val="00FF4360"/>
    <w:rsid w:val="00FF5346"/>
    <w:rsid w:val="00FF6B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1296C"/>
  <w15:docId w15:val="{4287DA62-EB2B-46E7-8438-90568AA0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FE"/>
    <w:pPr>
      <w:spacing w:after="200" w:line="276" w:lineRule="auto"/>
    </w:pPr>
    <w:rPr>
      <w:lang w:val="bs-Latn-BA" w:eastAsia="en-US"/>
    </w:rPr>
  </w:style>
  <w:style w:type="paragraph" w:styleId="Heading1">
    <w:name w:val="heading 1"/>
    <w:basedOn w:val="Normal"/>
    <w:next w:val="Normal"/>
    <w:link w:val="Heading1Char"/>
    <w:uiPriority w:val="99"/>
    <w:qFormat/>
    <w:rsid w:val="00F276C2"/>
    <w:pPr>
      <w:keepNext/>
      <w:numPr>
        <w:numId w:val="18"/>
      </w:numPr>
      <w:spacing w:after="0" w:line="240" w:lineRule="auto"/>
      <w:outlineLvl w:val="0"/>
    </w:pPr>
    <w:rPr>
      <w:rFonts w:ascii="Times New Roman" w:eastAsia="Times New Roman" w:hAnsi="Times New Roman"/>
      <w:b/>
      <w:sz w:val="24"/>
      <w:szCs w:val="20"/>
      <w:lang w:val="hr-HR"/>
    </w:rPr>
  </w:style>
  <w:style w:type="paragraph" w:styleId="Heading2">
    <w:name w:val="heading 2"/>
    <w:basedOn w:val="Normal"/>
    <w:next w:val="Normal"/>
    <w:link w:val="Heading2Char"/>
    <w:uiPriority w:val="99"/>
    <w:qFormat/>
    <w:rsid w:val="0055361F"/>
    <w:pPr>
      <w:keepNext/>
      <w:spacing w:after="0" w:line="240" w:lineRule="auto"/>
      <w:jc w:val="center"/>
      <w:outlineLvl w:val="1"/>
    </w:pPr>
    <w:rPr>
      <w:rFonts w:ascii="Arial" w:eastAsia="Times New Roman" w:hAnsi="Arial"/>
      <w:b/>
      <w:sz w:val="24"/>
      <w:szCs w:val="20"/>
      <w:lang w:val="hr-HR"/>
    </w:rPr>
  </w:style>
  <w:style w:type="paragraph" w:styleId="Heading4">
    <w:name w:val="heading 4"/>
    <w:basedOn w:val="Normal"/>
    <w:next w:val="Normal"/>
    <w:link w:val="Heading4Char"/>
    <w:uiPriority w:val="99"/>
    <w:qFormat/>
    <w:rsid w:val="0055361F"/>
    <w:pPr>
      <w:keepNext/>
      <w:spacing w:after="0" w:line="240" w:lineRule="auto"/>
      <w:outlineLvl w:val="3"/>
    </w:pPr>
    <w:rPr>
      <w:rFonts w:ascii="Arial" w:eastAsia="Times New Roman" w:hAnsi="Arial"/>
      <w:sz w:val="24"/>
      <w:szCs w:val="20"/>
      <w:lang w:val="hr-HR"/>
    </w:rPr>
  </w:style>
  <w:style w:type="paragraph" w:styleId="Heading5">
    <w:name w:val="heading 5"/>
    <w:basedOn w:val="Normal"/>
    <w:next w:val="Normal"/>
    <w:link w:val="Heading5Char"/>
    <w:uiPriority w:val="99"/>
    <w:qFormat/>
    <w:rsid w:val="0055361F"/>
    <w:pPr>
      <w:keepNext/>
      <w:spacing w:after="0" w:line="240" w:lineRule="auto"/>
      <w:outlineLvl w:val="4"/>
    </w:pPr>
    <w:rPr>
      <w:rFonts w:ascii="Arial" w:eastAsia="Times New Roman" w:hAnsi="Arial"/>
      <w:b/>
      <w:caps/>
      <w:sz w:val="24"/>
      <w:szCs w:val="20"/>
      <w:lang w:val="hr-HR"/>
    </w:rPr>
  </w:style>
  <w:style w:type="paragraph" w:styleId="Heading6">
    <w:name w:val="heading 6"/>
    <w:basedOn w:val="Normal"/>
    <w:next w:val="Normal"/>
    <w:link w:val="Heading6Char"/>
    <w:uiPriority w:val="99"/>
    <w:qFormat/>
    <w:rsid w:val="0055361F"/>
    <w:pPr>
      <w:keepNext/>
      <w:spacing w:after="0" w:line="240" w:lineRule="auto"/>
      <w:jc w:val="both"/>
      <w:outlineLvl w:val="5"/>
    </w:pPr>
    <w:rPr>
      <w:rFonts w:ascii="Arial" w:eastAsia="Times New Roman" w:hAnsi="Arial"/>
      <w:b/>
      <w:sz w:val="24"/>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1828"/>
    <w:rPr>
      <w:rFonts w:ascii="Times New Roman" w:eastAsia="Times New Roman" w:hAnsi="Times New Roman"/>
      <w:b/>
      <w:sz w:val="24"/>
      <w:szCs w:val="20"/>
      <w:lang w:eastAsia="en-US"/>
    </w:rPr>
  </w:style>
  <w:style w:type="character" w:customStyle="1" w:styleId="Heading2Char">
    <w:name w:val="Heading 2 Char"/>
    <w:basedOn w:val="DefaultParagraphFont"/>
    <w:link w:val="Heading2"/>
    <w:uiPriority w:val="99"/>
    <w:semiHidden/>
    <w:locked/>
    <w:rsid w:val="00871828"/>
    <w:rPr>
      <w:rFonts w:ascii="Cambria" w:hAnsi="Cambria" w:cs="Times New Roman"/>
      <w:b/>
      <w:bCs/>
      <w:i/>
      <w:iCs/>
      <w:sz w:val="28"/>
      <w:szCs w:val="28"/>
      <w:lang w:val="bs-Latn-BA" w:eastAsia="en-US"/>
    </w:rPr>
  </w:style>
  <w:style w:type="character" w:customStyle="1" w:styleId="Heading4Char">
    <w:name w:val="Heading 4 Char"/>
    <w:basedOn w:val="DefaultParagraphFont"/>
    <w:link w:val="Heading4"/>
    <w:uiPriority w:val="99"/>
    <w:semiHidden/>
    <w:locked/>
    <w:rsid w:val="00871828"/>
    <w:rPr>
      <w:rFonts w:ascii="Calibri" w:hAnsi="Calibri" w:cs="Times New Roman"/>
      <w:b/>
      <w:bCs/>
      <w:sz w:val="28"/>
      <w:szCs w:val="28"/>
      <w:lang w:val="bs-Latn-BA" w:eastAsia="en-US"/>
    </w:rPr>
  </w:style>
  <w:style w:type="character" w:customStyle="1" w:styleId="Heading5Char">
    <w:name w:val="Heading 5 Char"/>
    <w:basedOn w:val="DefaultParagraphFont"/>
    <w:link w:val="Heading5"/>
    <w:uiPriority w:val="99"/>
    <w:semiHidden/>
    <w:locked/>
    <w:rsid w:val="00871828"/>
    <w:rPr>
      <w:rFonts w:ascii="Calibri" w:hAnsi="Calibri" w:cs="Times New Roman"/>
      <w:b/>
      <w:bCs/>
      <w:i/>
      <w:iCs/>
      <w:sz w:val="26"/>
      <w:szCs w:val="26"/>
      <w:lang w:val="bs-Latn-BA" w:eastAsia="en-US"/>
    </w:rPr>
  </w:style>
  <w:style w:type="character" w:customStyle="1" w:styleId="Heading6Char">
    <w:name w:val="Heading 6 Char"/>
    <w:basedOn w:val="DefaultParagraphFont"/>
    <w:link w:val="Heading6"/>
    <w:uiPriority w:val="99"/>
    <w:semiHidden/>
    <w:locked/>
    <w:rsid w:val="00871828"/>
    <w:rPr>
      <w:rFonts w:ascii="Calibri" w:hAnsi="Calibri" w:cs="Times New Roman"/>
      <w:b/>
      <w:bCs/>
      <w:lang w:val="bs-Latn-BA" w:eastAsia="en-US"/>
    </w:rPr>
  </w:style>
  <w:style w:type="paragraph" w:styleId="NoSpacing">
    <w:name w:val="No Spacing"/>
    <w:link w:val="NoSpacingChar"/>
    <w:uiPriority w:val="99"/>
    <w:qFormat/>
    <w:rsid w:val="006F7463"/>
    <w:rPr>
      <w:rFonts w:eastAsia="Times New Roman"/>
      <w:lang w:val="en-US" w:eastAsia="en-US"/>
    </w:rPr>
  </w:style>
  <w:style w:type="character" w:customStyle="1" w:styleId="NoSpacingChar">
    <w:name w:val="No Spacing Char"/>
    <w:basedOn w:val="DefaultParagraphFont"/>
    <w:link w:val="NoSpacing"/>
    <w:uiPriority w:val="99"/>
    <w:locked/>
    <w:rsid w:val="006F7463"/>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6F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7463"/>
    <w:rPr>
      <w:rFonts w:ascii="Tahoma" w:hAnsi="Tahoma" w:cs="Tahoma"/>
      <w:sz w:val="16"/>
      <w:szCs w:val="16"/>
    </w:rPr>
  </w:style>
  <w:style w:type="paragraph" w:styleId="Header">
    <w:name w:val="header"/>
    <w:basedOn w:val="Normal"/>
    <w:link w:val="HeaderChar"/>
    <w:uiPriority w:val="99"/>
    <w:rsid w:val="006F74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F7463"/>
    <w:rPr>
      <w:rFonts w:cs="Times New Roman"/>
    </w:rPr>
  </w:style>
  <w:style w:type="paragraph" w:styleId="Footer">
    <w:name w:val="footer"/>
    <w:basedOn w:val="Normal"/>
    <w:link w:val="FooterChar"/>
    <w:uiPriority w:val="99"/>
    <w:semiHidden/>
    <w:rsid w:val="006F746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6F7463"/>
    <w:rPr>
      <w:rFonts w:cs="Times New Roman"/>
    </w:rPr>
  </w:style>
  <w:style w:type="paragraph" w:styleId="BodyText">
    <w:name w:val="Body Text"/>
    <w:basedOn w:val="Normal"/>
    <w:link w:val="BodyTextChar"/>
    <w:uiPriority w:val="99"/>
    <w:rsid w:val="0055361F"/>
    <w:pPr>
      <w:spacing w:after="0" w:line="240" w:lineRule="auto"/>
      <w:jc w:val="both"/>
    </w:pPr>
    <w:rPr>
      <w:rFonts w:ascii="Arial" w:eastAsia="Times New Roman" w:hAnsi="Arial"/>
      <w:sz w:val="24"/>
      <w:szCs w:val="20"/>
      <w:lang w:val="hr-HR"/>
    </w:rPr>
  </w:style>
  <w:style w:type="character" w:customStyle="1" w:styleId="BodyTextChar">
    <w:name w:val="Body Text Char"/>
    <w:basedOn w:val="DefaultParagraphFont"/>
    <w:link w:val="BodyText"/>
    <w:uiPriority w:val="99"/>
    <w:semiHidden/>
    <w:locked/>
    <w:rsid w:val="00871828"/>
    <w:rPr>
      <w:rFonts w:cs="Times New Roman"/>
      <w:lang w:val="bs-Latn-BA" w:eastAsia="en-US"/>
    </w:rPr>
  </w:style>
  <w:style w:type="paragraph" w:styleId="BodyText2">
    <w:name w:val="Body Text 2"/>
    <w:basedOn w:val="Normal"/>
    <w:link w:val="BodyText2Char"/>
    <w:uiPriority w:val="99"/>
    <w:rsid w:val="0055361F"/>
    <w:pPr>
      <w:spacing w:after="0" w:line="240" w:lineRule="auto"/>
    </w:pPr>
    <w:rPr>
      <w:rFonts w:ascii="Arial" w:eastAsia="Times New Roman" w:hAnsi="Arial"/>
      <w:sz w:val="24"/>
      <w:szCs w:val="20"/>
      <w:lang w:val="hr-HR"/>
    </w:rPr>
  </w:style>
  <w:style w:type="character" w:customStyle="1" w:styleId="BodyText2Char">
    <w:name w:val="Body Text 2 Char"/>
    <w:basedOn w:val="DefaultParagraphFont"/>
    <w:link w:val="BodyText2"/>
    <w:uiPriority w:val="99"/>
    <w:semiHidden/>
    <w:locked/>
    <w:rsid w:val="00871828"/>
    <w:rPr>
      <w:rFonts w:cs="Times New Roman"/>
      <w:lang w:val="bs-Latn-BA" w:eastAsia="en-US"/>
    </w:rPr>
  </w:style>
  <w:style w:type="paragraph" w:styleId="BodyTextIndent">
    <w:name w:val="Body Text Indent"/>
    <w:basedOn w:val="Normal"/>
    <w:link w:val="BodyTextIndentChar"/>
    <w:uiPriority w:val="99"/>
    <w:rsid w:val="0055361F"/>
    <w:pPr>
      <w:spacing w:after="0" w:line="240" w:lineRule="auto"/>
      <w:ind w:firstLine="284"/>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semiHidden/>
    <w:locked/>
    <w:rsid w:val="00871828"/>
    <w:rPr>
      <w:rFonts w:cs="Times New Roman"/>
      <w:lang w:val="bs-Latn-BA" w:eastAsia="en-US"/>
    </w:rPr>
  </w:style>
  <w:style w:type="paragraph" w:customStyle="1" w:styleId="E-2">
    <w:name w:val="E-2"/>
    <w:basedOn w:val="Normal"/>
    <w:uiPriority w:val="99"/>
    <w:rsid w:val="0055361F"/>
    <w:pPr>
      <w:spacing w:after="0" w:line="300" w:lineRule="exact"/>
      <w:ind w:left="1134" w:hanging="567"/>
      <w:jc w:val="both"/>
    </w:pPr>
    <w:rPr>
      <w:rFonts w:ascii="Times New Roman" w:eastAsia="Times New Roman" w:hAnsi="Times New Roman"/>
      <w:sz w:val="24"/>
      <w:szCs w:val="20"/>
      <w:lang w:val="de-DE" w:eastAsia="hr-HR"/>
    </w:rPr>
  </w:style>
  <w:style w:type="paragraph" w:styleId="NormalWeb">
    <w:name w:val="Normal (Web)"/>
    <w:basedOn w:val="Normal"/>
    <w:uiPriority w:val="99"/>
    <w:rsid w:val="0055361F"/>
    <w:pPr>
      <w:spacing w:before="100" w:beforeAutospacing="1" w:after="100" w:afterAutospacing="1" w:line="240" w:lineRule="auto"/>
    </w:pPr>
    <w:rPr>
      <w:rFonts w:ascii="Times New Roman" w:eastAsia="Times New Roman" w:hAnsi="Times New Roman"/>
      <w:sz w:val="24"/>
      <w:szCs w:val="24"/>
      <w:lang w:val="hr-HR" w:eastAsia="hr-HR"/>
    </w:rPr>
  </w:style>
  <w:style w:type="table" w:styleId="TableGrid">
    <w:name w:val="Table Grid"/>
    <w:basedOn w:val="TableNormal"/>
    <w:uiPriority w:val="99"/>
    <w:rsid w:val="005536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0A03CA"/>
    <w:pPr>
      <w:tabs>
        <w:tab w:val="right" w:leader="dot" w:pos="9062"/>
      </w:tabs>
      <w:ind w:left="220"/>
    </w:pPr>
    <w:rPr>
      <w:rFonts w:ascii="Times New Roman" w:hAnsi="Times New Roman"/>
      <w:noProof/>
    </w:rPr>
  </w:style>
  <w:style w:type="paragraph" w:styleId="TOC1">
    <w:name w:val="toc 1"/>
    <w:basedOn w:val="Normal"/>
    <w:next w:val="Normal"/>
    <w:autoRedefine/>
    <w:uiPriority w:val="99"/>
    <w:semiHidden/>
    <w:rsid w:val="0020454A"/>
    <w:pPr>
      <w:tabs>
        <w:tab w:val="left" w:pos="480"/>
        <w:tab w:val="right" w:leader="dot" w:pos="9062"/>
      </w:tabs>
      <w:spacing w:after="0" w:line="240" w:lineRule="auto"/>
    </w:pPr>
    <w:rPr>
      <w:rFonts w:ascii="Times New Roman" w:hAnsi="Times New Roman"/>
      <w:b/>
      <w:noProof/>
    </w:rPr>
  </w:style>
  <w:style w:type="character" w:styleId="Hyperlink">
    <w:name w:val="Hyperlink"/>
    <w:basedOn w:val="DefaultParagraphFont"/>
    <w:uiPriority w:val="99"/>
    <w:rsid w:val="001A466B"/>
    <w:rPr>
      <w:rFonts w:cs="Times New Roman"/>
      <w:color w:val="0000FF"/>
      <w:u w:val="single"/>
    </w:rPr>
  </w:style>
  <w:style w:type="paragraph" w:styleId="BodyText3">
    <w:name w:val="Body Text 3"/>
    <w:basedOn w:val="Normal"/>
    <w:link w:val="BodyText3Char"/>
    <w:uiPriority w:val="99"/>
    <w:rsid w:val="004D6A27"/>
    <w:pPr>
      <w:spacing w:after="120"/>
    </w:pPr>
    <w:rPr>
      <w:sz w:val="16"/>
      <w:szCs w:val="16"/>
    </w:rPr>
  </w:style>
  <w:style w:type="character" w:customStyle="1" w:styleId="BodyText3Char">
    <w:name w:val="Body Text 3 Char"/>
    <w:basedOn w:val="DefaultParagraphFont"/>
    <w:link w:val="BodyText3"/>
    <w:uiPriority w:val="99"/>
    <w:semiHidden/>
    <w:locked/>
    <w:rsid w:val="00871828"/>
    <w:rPr>
      <w:rFonts w:cs="Times New Roman"/>
      <w:sz w:val="16"/>
      <w:szCs w:val="16"/>
      <w:lang w:val="bs-Latn-BA" w:eastAsia="en-US"/>
    </w:rPr>
  </w:style>
  <w:style w:type="paragraph" w:styleId="FootnoteText">
    <w:name w:val="footnote text"/>
    <w:basedOn w:val="Normal"/>
    <w:link w:val="FootnoteTextChar"/>
    <w:uiPriority w:val="99"/>
    <w:semiHidden/>
    <w:rsid w:val="002D5578"/>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871828"/>
    <w:rPr>
      <w:rFonts w:cs="Times New Roman"/>
      <w:sz w:val="20"/>
      <w:szCs w:val="20"/>
      <w:lang w:val="bs-Latn-BA" w:eastAsia="en-US"/>
    </w:rPr>
  </w:style>
  <w:style w:type="paragraph" w:styleId="BodyTextIndent2">
    <w:name w:val="Body Text Indent 2"/>
    <w:basedOn w:val="Normal"/>
    <w:link w:val="BodyTextIndent2Char"/>
    <w:uiPriority w:val="99"/>
    <w:rsid w:val="002D5578"/>
    <w:pPr>
      <w:spacing w:after="0" w:line="240" w:lineRule="auto"/>
      <w:ind w:left="-90" w:firstLine="81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uiPriority w:val="99"/>
    <w:semiHidden/>
    <w:locked/>
    <w:rsid w:val="00871828"/>
    <w:rPr>
      <w:rFonts w:cs="Times New Roman"/>
      <w:lang w:val="bs-Latn-BA" w:eastAsia="en-US"/>
    </w:rPr>
  </w:style>
  <w:style w:type="paragraph" w:styleId="BodyTextIndent3">
    <w:name w:val="Body Text Indent 3"/>
    <w:basedOn w:val="Normal"/>
    <w:link w:val="BodyTextIndent3Char"/>
    <w:uiPriority w:val="99"/>
    <w:rsid w:val="002D5578"/>
    <w:pPr>
      <w:spacing w:after="0" w:line="240" w:lineRule="auto"/>
      <w:ind w:left="360" w:firstLine="720"/>
      <w:jc w:val="both"/>
    </w:pPr>
    <w:rPr>
      <w:rFonts w:ascii="Times New Roman" w:eastAsia="Times New Roman" w:hAnsi="Times New Roman"/>
      <w:sz w:val="24"/>
      <w:szCs w:val="20"/>
      <w:lang w:val="en-US"/>
    </w:rPr>
  </w:style>
  <w:style w:type="character" w:customStyle="1" w:styleId="BodyTextIndent3Char">
    <w:name w:val="Body Text Indent 3 Char"/>
    <w:basedOn w:val="DefaultParagraphFont"/>
    <w:link w:val="BodyTextIndent3"/>
    <w:uiPriority w:val="99"/>
    <w:semiHidden/>
    <w:locked/>
    <w:rsid w:val="00871828"/>
    <w:rPr>
      <w:rFonts w:cs="Times New Roman"/>
      <w:sz w:val="16"/>
      <w:szCs w:val="16"/>
      <w:lang w:val="bs-Latn-BA" w:eastAsia="en-US"/>
    </w:rPr>
  </w:style>
  <w:style w:type="character" w:styleId="PageNumber">
    <w:name w:val="page number"/>
    <w:basedOn w:val="DefaultParagraphFont"/>
    <w:uiPriority w:val="99"/>
    <w:rsid w:val="002D5578"/>
    <w:rPr>
      <w:rFonts w:cs="Times New Roman"/>
    </w:rPr>
  </w:style>
  <w:style w:type="paragraph" w:styleId="DocumentMap">
    <w:name w:val="Document Map"/>
    <w:basedOn w:val="Normal"/>
    <w:link w:val="DocumentMapChar"/>
    <w:uiPriority w:val="99"/>
    <w:semiHidden/>
    <w:rsid w:val="00C626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71828"/>
    <w:rPr>
      <w:rFonts w:ascii="Times New Roman" w:hAnsi="Times New Roman" w:cs="Times New Roman"/>
      <w:sz w:val="2"/>
      <w:lang w:val="bs-Latn-BA" w:eastAsia="en-US"/>
    </w:rPr>
  </w:style>
  <w:style w:type="character" w:styleId="CommentReference">
    <w:name w:val="annotation reference"/>
    <w:basedOn w:val="DefaultParagraphFont"/>
    <w:uiPriority w:val="99"/>
    <w:semiHidden/>
    <w:rsid w:val="007070FF"/>
    <w:rPr>
      <w:rFonts w:cs="Times New Roman"/>
      <w:sz w:val="16"/>
      <w:szCs w:val="16"/>
    </w:rPr>
  </w:style>
  <w:style w:type="paragraph" w:styleId="CommentText">
    <w:name w:val="annotation text"/>
    <w:basedOn w:val="Normal"/>
    <w:link w:val="CommentTextChar"/>
    <w:uiPriority w:val="99"/>
    <w:semiHidden/>
    <w:rsid w:val="007070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70FF"/>
    <w:rPr>
      <w:rFonts w:cs="Times New Roman"/>
      <w:lang w:eastAsia="en-US"/>
    </w:rPr>
  </w:style>
  <w:style w:type="paragraph" w:styleId="CommentSubject">
    <w:name w:val="annotation subject"/>
    <w:basedOn w:val="CommentText"/>
    <w:next w:val="CommentText"/>
    <w:link w:val="CommentSubjectChar"/>
    <w:uiPriority w:val="99"/>
    <w:semiHidden/>
    <w:rsid w:val="007070FF"/>
    <w:rPr>
      <w:b/>
      <w:bCs/>
    </w:rPr>
  </w:style>
  <w:style w:type="character" w:customStyle="1" w:styleId="CommentSubjectChar">
    <w:name w:val="Comment Subject Char"/>
    <w:basedOn w:val="CommentTextChar"/>
    <w:link w:val="CommentSubject"/>
    <w:uiPriority w:val="99"/>
    <w:semiHidden/>
    <w:locked/>
    <w:rsid w:val="007070FF"/>
    <w:rPr>
      <w:rFonts w:cs="Times New Roman"/>
      <w:b/>
      <w:bCs/>
      <w:lang w:eastAsia="en-US"/>
    </w:rPr>
  </w:style>
  <w:style w:type="paragraph" w:styleId="ListParagraph">
    <w:name w:val="List Paragraph"/>
    <w:basedOn w:val="Normal"/>
    <w:uiPriority w:val="99"/>
    <w:qFormat/>
    <w:rsid w:val="007D43BE"/>
    <w:pPr>
      <w:ind w:left="720"/>
      <w:contextualSpacing/>
    </w:pPr>
  </w:style>
  <w:style w:type="paragraph" w:styleId="BlockText">
    <w:name w:val="Block Text"/>
    <w:basedOn w:val="Normal"/>
    <w:uiPriority w:val="99"/>
    <w:semiHidden/>
    <w:unhideWhenUsed/>
    <w:rsid w:val="002037A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1D0537"/>
    <w:rPr>
      <w:vertAlign w:val="superscript"/>
    </w:rPr>
  </w:style>
  <w:style w:type="paragraph" w:styleId="EndnoteText">
    <w:name w:val="endnote text"/>
    <w:basedOn w:val="Normal"/>
    <w:link w:val="EndnoteTextChar"/>
    <w:uiPriority w:val="99"/>
    <w:semiHidden/>
    <w:unhideWhenUsed/>
    <w:rsid w:val="001D0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537"/>
    <w:rPr>
      <w:sz w:val="20"/>
      <w:szCs w:val="20"/>
      <w:lang w:val="bs-Latn-BA" w:eastAsia="en-US"/>
    </w:rPr>
  </w:style>
  <w:style w:type="character" w:styleId="EndnoteReference">
    <w:name w:val="endnote reference"/>
    <w:basedOn w:val="DefaultParagraphFont"/>
    <w:uiPriority w:val="99"/>
    <w:semiHidden/>
    <w:unhideWhenUsed/>
    <w:rsid w:val="001D0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2363-FA47-4382-8C08-0DF11D28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11170</Words>
  <Characters>63675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Statut</vt:lpstr>
    </vt:vector>
  </TitlesOfParts>
  <Company>Društvo za upravljanje fondovima blago d.o.o.</Company>
  <LinksUpToDate>false</LinksUpToDate>
  <CharactersWithSpaces>74696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User</dc:creator>
  <cp:lastModifiedBy>Amela Mujkic</cp:lastModifiedBy>
  <cp:revision>5</cp:revision>
  <cp:lastPrinted>2018-06-01T07:12:00Z</cp:lastPrinted>
  <dcterms:created xsi:type="dcterms:W3CDTF">2018-06-25T13:31:00Z</dcterms:created>
  <dcterms:modified xsi:type="dcterms:W3CDTF">2018-06-25T13:40:00Z</dcterms:modified>
</cp:coreProperties>
</file>