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1" w:type="pct"/>
        <w:jc w:val="center"/>
        <w:tblLook w:val="00A0" w:firstRow="1" w:lastRow="0" w:firstColumn="1" w:lastColumn="0" w:noHBand="0" w:noVBand="0"/>
      </w:tblPr>
      <w:tblGrid>
        <w:gridCol w:w="9382"/>
      </w:tblGrid>
      <w:tr w:rsidR="00475191" w:rsidRPr="00CC0FB9" w:rsidTr="00AD1E32">
        <w:trPr>
          <w:trHeight w:val="2880"/>
          <w:jc w:val="center"/>
        </w:trPr>
        <w:tc>
          <w:tcPr>
            <w:tcW w:w="5000" w:type="pct"/>
          </w:tcPr>
          <w:p w:rsidR="00475191" w:rsidRPr="00193881" w:rsidRDefault="00475191" w:rsidP="000948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hr-BA"/>
              </w:rPr>
            </w:pPr>
          </w:p>
          <w:p w:rsidR="00475191" w:rsidRPr="00CC0FB9" w:rsidRDefault="00475191" w:rsidP="000948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BA"/>
              </w:rPr>
            </w:pPr>
          </w:p>
          <w:p w:rsidR="004E0685" w:rsidRDefault="004E0685" w:rsidP="000948D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BA"/>
              </w:rPr>
            </w:pPr>
          </w:p>
          <w:p w:rsidR="004E0685" w:rsidRDefault="004E0685" w:rsidP="000948D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BA"/>
              </w:rPr>
            </w:pPr>
          </w:p>
          <w:p w:rsidR="00475191" w:rsidRPr="00CC0FB9" w:rsidRDefault="00475191" w:rsidP="000948D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475191" w:rsidRPr="00CC0FB9" w:rsidTr="00AD1E3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D1E32" w:rsidRPr="00AD1E32" w:rsidRDefault="00AD1E32" w:rsidP="00AD1E32">
            <w:pPr>
              <w:pStyle w:val="NoSpacing"/>
              <w:jc w:val="center"/>
              <w:rPr>
                <w:rFonts w:ascii="Times New Roman" w:hAnsi="Times New Roman"/>
                <w:i/>
                <w:color w:val="333399"/>
                <w:sz w:val="72"/>
                <w:szCs w:val="72"/>
                <w:lang w:val="hr-BA"/>
              </w:rPr>
            </w:pPr>
            <w:r w:rsidRPr="00AD1E32">
              <w:rPr>
                <w:rFonts w:ascii="Times New Roman" w:hAnsi="Times New Roman"/>
                <w:i/>
                <w:color w:val="333399"/>
                <w:sz w:val="72"/>
                <w:szCs w:val="72"/>
                <w:lang w:val="hr-BA"/>
              </w:rPr>
              <w:t>Prospekt</w:t>
            </w:r>
          </w:p>
          <w:p w:rsidR="00AD1E32" w:rsidRPr="00AD1E32" w:rsidRDefault="00AD1E32" w:rsidP="00AD1E32">
            <w:pPr>
              <w:pStyle w:val="NoSpacing"/>
              <w:jc w:val="center"/>
              <w:rPr>
                <w:rFonts w:ascii="Times New Roman" w:hAnsi="Times New Roman"/>
                <w:i/>
                <w:color w:val="333399"/>
                <w:sz w:val="24"/>
                <w:szCs w:val="24"/>
                <w:lang w:val="hr-BA"/>
              </w:rPr>
            </w:pPr>
            <w:r w:rsidRPr="00AD1E32">
              <w:rPr>
                <w:rFonts w:ascii="Times New Roman" w:hAnsi="Times New Roman"/>
                <w:i/>
                <w:color w:val="333399"/>
                <w:sz w:val="24"/>
                <w:szCs w:val="24"/>
                <w:lang w:val="hr-BA"/>
              </w:rPr>
              <w:t>Zatvorenog investicijskog fonda sa javnom ponudom“prevent INVEST” d.d. Sarajevo</w:t>
            </w:r>
          </w:p>
          <w:p w:rsidR="00475191" w:rsidRPr="002060C8" w:rsidRDefault="00AD1E32" w:rsidP="00AD1E32">
            <w:pPr>
              <w:pStyle w:val="NoSpacing"/>
              <w:jc w:val="center"/>
              <w:rPr>
                <w:rFonts w:ascii="Times New Roman" w:hAnsi="Times New Roman"/>
                <w:i/>
                <w:color w:val="333399"/>
                <w:sz w:val="24"/>
                <w:szCs w:val="24"/>
                <w:lang w:val="hr-BA"/>
              </w:rPr>
            </w:pPr>
            <w:r w:rsidRPr="00AD1E32">
              <w:rPr>
                <w:rFonts w:ascii="Times New Roman" w:hAnsi="Times New Roman"/>
                <w:i/>
                <w:color w:val="333399"/>
                <w:sz w:val="24"/>
                <w:szCs w:val="24"/>
                <w:lang w:val="hr-BA"/>
              </w:rPr>
              <w:t>-prečišćeni tekst-</w:t>
            </w:r>
          </w:p>
        </w:tc>
      </w:tr>
      <w:tr w:rsidR="00475191" w:rsidRPr="00CC0FB9" w:rsidTr="00AD1E3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i/>
                <w:color w:val="FFFFFF"/>
                <w:lang w:val="hr-BA"/>
              </w:rPr>
            </w:pPr>
            <w:r w:rsidRPr="00C94EC9">
              <w:rPr>
                <w:rFonts w:ascii="Times New Roman" w:hAnsi="Times New Roman"/>
                <w:i/>
                <w:color w:val="FFFFFF"/>
                <w:lang w:val="hr-BA"/>
              </w:rPr>
              <w:t>nacrt teksta</w:t>
            </w:r>
          </w:p>
        </w:tc>
      </w:tr>
      <w:tr w:rsidR="00475191" w:rsidRPr="00CC0FB9" w:rsidTr="00AD1E32">
        <w:trPr>
          <w:trHeight w:val="360"/>
          <w:jc w:val="center"/>
        </w:trPr>
        <w:tc>
          <w:tcPr>
            <w:tcW w:w="5000" w:type="pct"/>
            <w:vAlign w:val="center"/>
          </w:tcPr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color w:val="FFFFFF"/>
                <w:lang w:val="hr-BA"/>
              </w:rPr>
            </w:pPr>
            <w:r w:rsidRPr="00C94EC9">
              <w:rPr>
                <w:rFonts w:ascii="Times New Roman" w:hAnsi="Times New Roman"/>
                <w:color w:val="FFFFFF"/>
                <w:lang w:val="hr-BA"/>
              </w:rPr>
              <w:t>verzija 1.3</w:t>
            </w:r>
          </w:p>
        </w:tc>
      </w:tr>
      <w:tr w:rsidR="00475191" w:rsidRPr="00CC0FB9" w:rsidTr="00AD1E32">
        <w:trPr>
          <w:trHeight w:val="360"/>
          <w:jc w:val="center"/>
        </w:trPr>
        <w:tc>
          <w:tcPr>
            <w:tcW w:w="5000" w:type="pct"/>
            <w:vAlign w:val="center"/>
          </w:tcPr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bCs/>
                <w:color w:val="FFFFFF"/>
                <w:lang w:val="hr-BA"/>
              </w:rPr>
            </w:pPr>
            <w:r w:rsidRPr="00C94EC9">
              <w:rPr>
                <w:rFonts w:ascii="Times New Roman" w:hAnsi="Times New Roman"/>
                <w:bCs/>
                <w:color w:val="FFFFFF"/>
                <w:lang w:val="hr-BA"/>
              </w:rPr>
              <w:t>17.05.2009. godine</w:t>
            </w:r>
          </w:p>
        </w:tc>
      </w:tr>
      <w:tr w:rsidR="00475191" w:rsidRPr="00CC0FB9" w:rsidTr="00AD1E32">
        <w:trPr>
          <w:trHeight w:val="360"/>
          <w:jc w:val="center"/>
        </w:trPr>
        <w:tc>
          <w:tcPr>
            <w:tcW w:w="5000" w:type="pct"/>
            <w:vAlign w:val="center"/>
          </w:tcPr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FFFFFF"/>
                <w:lang w:val="hr-BA"/>
              </w:rPr>
            </w:pPr>
            <w:r w:rsidRPr="00C94EC9">
              <w:rPr>
                <w:rFonts w:ascii="Times New Roman" w:hAnsi="Times New Roman"/>
                <w:b/>
                <w:bCs/>
                <w:color w:val="FFFFFF"/>
                <w:lang w:val="hr-BA"/>
              </w:rPr>
              <w:t>Pripremili:</w:t>
            </w:r>
          </w:p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FFFFFF"/>
                <w:lang w:val="hr-BA"/>
              </w:rPr>
            </w:pPr>
          </w:p>
        </w:tc>
      </w:tr>
    </w:tbl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072"/>
      </w:tblGrid>
      <w:tr w:rsidR="00475191" w:rsidRPr="00CC0FB9">
        <w:tc>
          <w:tcPr>
            <w:tcW w:w="5000" w:type="pct"/>
          </w:tcPr>
          <w:p w:rsidR="00475191" w:rsidRPr="00C94EC9" w:rsidRDefault="00475191" w:rsidP="004E0685">
            <w:pPr>
              <w:pStyle w:val="NoSpacing"/>
              <w:jc w:val="both"/>
              <w:rPr>
                <w:rFonts w:ascii="Times New Roman" w:hAnsi="Times New Roman"/>
                <w:color w:val="FFFFFF"/>
                <w:lang w:val="hr-BA"/>
              </w:rPr>
            </w:pPr>
            <w:r w:rsidRPr="00C94EC9">
              <w:rPr>
                <w:rFonts w:ascii="Times New Roman" w:hAnsi="Times New Roman"/>
                <w:color w:val="FFFFFF"/>
                <w:lang w:val="hr-BA"/>
              </w:rPr>
              <w:t>[</w:t>
            </w:r>
            <w:r w:rsidRPr="00C94EC9">
              <w:rPr>
                <w:rFonts w:ascii="Times New Roman" w:hAnsi="Times New Roman"/>
                <w:b/>
                <w:bCs/>
                <w:color w:val="FFFFFF"/>
                <w:lang w:val="hr-BA"/>
              </w:rPr>
              <w:t>Lex prospicit not respicit</w:t>
            </w:r>
            <w:r w:rsidRPr="00C94EC9">
              <w:rPr>
                <w:rFonts w:ascii="Times New Roman" w:hAnsi="Times New Roman"/>
                <w:color w:val="FFFFFF"/>
                <w:lang w:val="hr-BA"/>
              </w:rPr>
              <w:t xml:space="preserve"> – Zakon uređuje budućnost, ne prošlost.]</w:t>
            </w:r>
          </w:p>
        </w:tc>
      </w:tr>
    </w:tbl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75191" w:rsidRPr="00CC0FB9" w:rsidRDefault="00475191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6B19ED" w:rsidRDefault="004E0685" w:rsidP="004E0685">
      <w:pPr>
        <w:spacing w:after="0" w:line="240" w:lineRule="auto"/>
        <w:jc w:val="center"/>
        <w:rPr>
          <w:rFonts w:ascii="Times New Roman" w:hAnsi="Times New Roman"/>
          <w:lang w:val="hr-BA"/>
        </w:rPr>
      </w:pPr>
      <w:r w:rsidRPr="004E0685">
        <w:rPr>
          <w:rFonts w:ascii="Times New Roman" w:hAnsi="Times New Roman"/>
          <w:lang w:val="hr-BA"/>
        </w:rPr>
        <w:t xml:space="preserve">Sarajevo, </w:t>
      </w:r>
      <w:r w:rsidRPr="00312D90">
        <w:rPr>
          <w:rFonts w:ascii="Times New Roman" w:hAnsi="Times New Roman"/>
          <w:lang w:val="hr-BA"/>
        </w:rPr>
        <w:t>novembar 201</w:t>
      </w:r>
      <w:r w:rsidR="00340C95" w:rsidRPr="00312D90">
        <w:rPr>
          <w:rFonts w:ascii="Times New Roman" w:hAnsi="Times New Roman"/>
          <w:lang w:val="hr-BA"/>
        </w:rPr>
        <w:t>5</w:t>
      </w:r>
      <w:r w:rsidRPr="00312D90">
        <w:rPr>
          <w:rFonts w:ascii="Times New Roman" w:hAnsi="Times New Roman"/>
          <w:lang w:val="hr-BA"/>
        </w:rPr>
        <w:t>. godine</w:t>
      </w:r>
      <w:r w:rsidR="00475191" w:rsidRPr="00CC0FB9">
        <w:rPr>
          <w:rFonts w:ascii="Times New Roman" w:hAnsi="Times New Roman"/>
          <w:lang w:val="hr-BA"/>
        </w:rPr>
        <w:br w:type="page"/>
      </w:r>
    </w:p>
    <w:p w:rsidR="006B19ED" w:rsidRPr="006B19ED" w:rsidRDefault="006B19ED" w:rsidP="004E0685">
      <w:pPr>
        <w:spacing w:after="0" w:line="240" w:lineRule="auto"/>
        <w:jc w:val="center"/>
        <w:rPr>
          <w:rFonts w:ascii="Times New Roman" w:hAnsi="Times New Roman"/>
          <w:lang w:val="hr-BA"/>
        </w:rPr>
      </w:pPr>
    </w:p>
    <w:p w:rsidR="004E0685" w:rsidRPr="006B19ED" w:rsidRDefault="004E0685" w:rsidP="004E0685">
      <w:pPr>
        <w:spacing w:after="0" w:line="240" w:lineRule="auto"/>
        <w:jc w:val="center"/>
        <w:rPr>
          <w:rFonts w:ascii="Times New Roman" w:hAnsi="Times New Roman"/>
          <w:b/>
          <w:bCs/>
          <w:iCs/>
          <w:lang w:val="hr-HR"/>
        </w:rPr>
      </w:pPr>
      <w:r w:rsidRPr="006B19ED">
        <w:rPr>
          <w:rFonts w:ascii="Times New Roman" w:hAnsi="Times New Roman"/>
          <w:b/>
          <w:bCs/>
          <w:iCs/>
          <w:lang w:val="hr-HR"/>
        </w:rPr>
        <w:t>Sadržaj</w:t>
      </w:r>
    </w:p>
    <w:p w:rsidR="006B19ED" w:rsidRDefault="006B19ED" w:rsidP="006B19ED">
      <w:pPr>
        <w:pStyle w:val="TOC1"/>
        <w:tabs>
          <w:tab w:val="right" w:leader="dot" w:pos="10790"/>
        </w:tabs>
      </w:pPr>
      <w:r w:rsidRPr="006B19ED">
        <w:fldChar w:fldCharType="begin"/>
      </w:r>
      <w:r w:rsidRPr="006B19ED">
        <w:instrText xml:space="preserve"> TOC \o "1-3" \h \z \u </w:instrText>
      </w:r>
      <w:r w:rsidRPr="006B19ED">
        <w:fldChar w:fldCharType="separate"/>
      </w:r>
      <w:hyperlink w:anchor="_Toc230395453" w:history="1">
        <w:r w:rsidR="00EF760F">
          <w:rPr>
            <w:rStyle w:val="Hyperlink"/>
          </w:rPr>
          <w:t xml:space="preserve">1. </w:t>
        </w:r>
        <w:r w:rsidRPr="006B19ED">
          <w:rPr>
            <w:rStyle w:val="Hyperlink"/>
          </w:rPr>
          <w:t>Pregled skraćenih pojmova</w:t>
        </w:r>
        <w:r w:rsidRPr="006B19ED">
          <w:rPr>
            <w:webHidden/>
          </w:rPr>
          <w:tab/>
        </w:r>
        <w:r w:rsidRPr="006B19ED">
          <w:rPr>
            <w:webHidden/>
          </w:rPr>
          <w:fldChar w:fldCharType="begin"/>
        </w:r>
        <w:r w:rsidRPr="006B19ED">
          <w:rPr>
            <w:webHidden/>
          </w:rPr>
          <w:instrText xml:space="preserve"> PAGEREF _Toc230395453 \h </w:instrText>
        </w:r>
        <w:r w:rsidRPr="006B19ED">
          <w:rPr>
            <w:webHidden/>
          </w:rPr>
        </w:r>
        <w:r w:rsidRPr="006B19ED">
          <w:rPr>
            <w:webHidden/>
          </w:rPr>
          <w:fldChar w:fldCharType="separate"/>
        </w:r>
        <w:r w:rsidR="0033180E">
          <w:rPr>
            <w:webHidden/>
          </w:rPr>
          <w:t>3</w:t>
        </w:r>
        <w:r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1"/>
        <w:tabs>
          <w:tab w:val="right" w:leader="dot" w:pos="10790"/>
        </w:tabs>
      </w:pPr>
      <w:hyperlink w:anchor="_Toc230395454" w:history="1">
        <w:r w:rsidR="006B19ED" w:rsidRPr="006B19ED">
          <w:rPr>
            <w:rStyle w:val="Hyperlink"/>
          </w:rPr>
          <w:t>2. Podaci o Fondu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_Toc230395454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3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55" w:history="1">
        <w:r w:rsidR="006B19ED" w:rsidRPr="006B19ED">
          <w:rPr>
            <w:rStyle w:val="Hyperlink"/>
          </w:rPr>
          <w:t>2.1. Naziv i sjedište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_Toc230395455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3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56" w:history="1">
        <w:r w:rsidR="006B19ED" w:rsidRPr="006B19ED">
          <w:rPr>
            <w:rStyle w:val="Hyperlink"/>
          </w:rPr>
          <w:t>2.2. Datum osnivanja i vrijeme trajanja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_Toc230395456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3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57" w:history="1">
        <w:r w:rsidR="006B19ED" w:rsidRPr="006B19ED">
          <w:rPr>
            <w:rStyle w:val="Hyperlink"/>
          </w:rPr>
          <w:t>2.3. Direktor i Nadzorni odbor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_Toc230395457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4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58" w:history="1">
        <w:r w:rsidR="006B19ED" w:rsidRPr="006B19ED">
          <w:rPr>
            <w:rStyle w:val="Hyperlink"/>
            <w:lang w:val="sr-Latn-CS" w:eastAsia="sr-Latn-CS"/>
          </w:rPr>
          <w:t>2.4. Dostupnost informacija o Fondu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_Toc230395458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4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59" w:history="1">
        <w:r w:rsidR="006B19ED" w:rsidRPr="006B19ED">
          <w:rPr>
            <w:rStyle w:val="Hyperlink"/>
            <w:lang w:val="sr-Latn-CS" w:eastAsia="sr-Latn-CS"/>
          </w:rPr>
          <w:t>2.5. Nove emisije dionica i najniži iznos novčanih sredstava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_Toc230395459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4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0" w:history="1">
        <w:r w:rsidR="006B19ED" w:rsidRPr="006B19ED">
          <w:rPr>
            <w:rStyle w:val="Hyperlink"/>
          </w:rPr>
          <w:t>2.6. Prava dioničara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_Toc230395460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4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1" w:history="1">
        <w:r w:rsidR="006B19ED" w:rsidRPr="006B19ED">
          <w:rPr>
            <w:rStyle w:val="Hyperlink"/>
            <w:lang w:val="sr-Latn-CS" w:eastAsia="sr-Latn-CS"/>
          </w:rPr>
          <w:t>2.7. Depozitar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_Toc230395461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5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2" w:history="1">
        <w:r w:rsidR="006B19ED" w:rsidRPr="006B19ED">
          <w:rPr>
            <w:rStyle w:val="Hyperlink"/>
          </w:rPr>
          <w:t>2.8. Vanjski revizor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_Toc230395462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5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3" w:history="1">
        <w:r w:rsidR="006B19ED" w:rsidRPr="006B19ED">
          <w:rPr>
            <w:rStyle w:val="Hyperlink"/>
          </w:rPr>
          <w:t>2.9. Postupak likvidacije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_Toc230395463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5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4" w:history="1">
        <w:r w:rsidR="006B19ED" w:rsidRPr="006B19ED">
          <w:rPr>
            <w:rStyle w:val="Hyperlink"/>
            <w:lang w:val="sr-Latn-CS" w:eastAsia="sr-Latn-CS"/>
          </w:rPr>
          <w:t>2.10. Sticanje vlastitih dionica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_Toc230395464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5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5" w:history="1">
        <w:r w:rsidR="006B19ED" w:rsidRPr="006B19ED">
          <w:rPr>
            <w:rStyle w:val="Hyperlink"/>
            <w:lang w:val="sr-Latn-CS" w:eastAsia="sr-Latn-CS"/>
          </w:rPr>
          <w:t>2.11. Trgovanje dionicama Fonda</w:t>
        </w:r>
        <w:r w:rsidR="006B19ED" w:rsidRPr="006B19ED">
          <w:rPr>
            <w:webHidden/>
          </w:rPr>
          <w:tab/>
        </w:r>
      </w:hyperlink>
      <w:r w:rsidR="0033180E">
        <w:t>5</w:t>
      </w:r>
    </w:p>
    <w:p w:rsidR="006B19ED" w:rsidRPr="006B19ED" w:rsidRDefault="00CB0B81" w:rsidP="006B19ED">
      <w:pPr>
        <w:pStyle w:val="TOC2"/>
      </w:pPr>
      <w:hyperlink w:anchor="_Toc230395466" w:history="1">
        <w:r w:rsidR="006B19ED" w:rsidRPr="006B19ED">
          <w:rPr>
            <w:rStyle w:val="Hyperlink"/>
            <w:lang w:val="sr-Latn-CS" w:eastAsia="sr-Latn-CS"/>
          </w:rPr>
          <w:t>2.12. Historijske performanse Fonda i profil tipičnih ulagača</w:t>
        </w:r>
        <w:r w:rsidR="006B19ED" w:rsidRPr="006B19ED">
          <w:rPr>
            <w:webHidden/>
          </w:rPr>
          <w:tab/>
        </w:r>
      </w:hyperlink>
      <w:r w:rsidR="0033180E">
        <w:t>6</w:t>
      </w:r>
    </w:p>
    <w:p w:rsidR="006B19ED" w:rsidRPr="006B19ED" w:rsidRDefault="00CB0B81" w:rsidP="006B19ED">
      <w:pPr>
        <w:pStyle w:val="TOC2"/>
      </w:pPr>
      <w:hyperlink w:anchor="_Toc230395467" w:history="1">
        <w:r w:rsidR="006B19ED" w:rsidRPr="006B19ED">
          <w:rPr>
            <w:rStyle w:val="Hyperlink"/>
          </w:rPr>
          <w:t>2.13. Investicijski ciljevi Fonda i način ostvarivanja ciljeva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_Toc230395467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6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68" w:history="1">
        <w:r w:rsidR="006B19ED" w:rsidRPr="006B19ED">
          <w:rPr>
            <w:rStyle w:val="Hyperlink"/>
          </w:rPr>
          <w:t>2.14. Vrsta imovine u koju je Fondu dozvoljeno ulaganje</w:t>
        </w:r>
        <w:r w:rsidR="006B19ED" w:rsidRPr="006B19ED">
          <w:rPr>
            <w:webHidden/>
          </w:rPr>
          <w:tab/>
        </w:r>
      </w:hyperlink>
      <w:r w:rsidR="0033180E">
        <w:t>6</w:t>
      </w:r>
    </w:p>
    <w:p w:rsidR="006B19ED" w:rsidRPr="006B19ED" w:rsidRDefault="00CB0B81" w:rsidP="006B19ED">
      <w:pPr>
        <w:pStyle w:val="TOC2"/>
      </w:pPr>
      <w:hyperlink w:anchor="_Toc230395469" w:history="1">
        <w:r w:rsidR="006B19ED" w:rsidRPr="006B19ED">
          <w:rPr>
            <w:rStyle w:val="Hyperlink"/>
          </w:rPr>
          <w:t>2.15. Rizici povezani sa strukturom portfolija i ulaganjima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_Toc230395469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7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0" w:history="1">
        <w:r w:rsidR="006B19ED" w:rsidRPr="006B19ED">
          <w:rPr>
            <w:rStyle w:val="Hyperlink"/>
          </w:rPr>
          <w:t>2.16. Obračun vrijednosti imovine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_Toc230395470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8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1" w:history="1">
        <w:r w:rsidR="006B19ED" w:rsidRPr="006B19ED">
          <w:rPr>
            <w:rStyle w:val="Hyperlink"/>
          </w:rPr>
          <w:t>2.17. Volatilnost imovine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_Toc230395471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9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2" w:history="1">
        <w:r w:rsidR="006B19ED" w:rsidRPr="006B19ED">
          <w:rPr>
            <w:rStyle w:val="Hyperlink"/>
          </w:rPr>
          <w:t>2.18. Troškovi Fonda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_Toc230395472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9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3" w:history="1">
        <w:r w:rsidR="006B19ED" w:rsidRPr="006B19ED">
          <w:rPr>
            <w:rStyle w:val="Hyperlink"/>
          </w:rPr>
          <w:t>2.19. Poreski propisi za Fond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_Toc230395473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9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4" w:history="1">
        <w:r w:rsidR="006B19ED" w:rsidRPr="006B19ED">
          <w:rPr>
            <w:rStyle w:val="Hyperlink"/>
          </w:rPr>
          <w:t>2.20.Trajanje poslovne godine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_Toc230395474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9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5" w:history="1">
        <w:r w:rsidR="006B19ED" w:rsidRPr="006B19ED">
          <w:rPr>
            <w:rStyle w:val="Hyperlink"/>
          </w:rPr>
          <w:t>2.21. Datum izdavanja prospekta</w:t>
        </w:r>
        <w:r w:rsidR="006B19ED" w:rsidRPr="006B19ED">
          <w:rPr>
            <w:webHidden/>
          </w:rPr>
          <w:tab/>
        </w:r>
      </w:hyperlink>
      <w:r w:rsidR="0033180E">
        <w:t>10</w:t>
      </w:r>
    </w:p>
    <w:p w:rsidR="006B19ED" w:rsidRPr="006B19ED" w:rsidRDefault="00CB0B81" w:rsidP="006B19ED">
      <w:pPr>
        <w:pStyle w:val="TOC1"/>
        <w:tabs>
          <w:tab w:val="right" w:leader="dot" w:pos="10790"/>
        </w:tabs>
      </w:pPr>
      <w:hyperlink w:anchor="_Toc230395476" w:history="1">
        <w:r w:rsidR="006B19ED" w:rsidRPr="006B19ED">
          <w:rPr>
            <w:rStyle w:val="Hyperlink"/>
          </w:rPr>
          <w:t>3. Podaci o Društvu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_Toc230395476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10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7" w:history="1">
        <w:r w:rsidR="006B19ED" w:rsidRPr="006B19ED">
          <w:rPr>
            <w:rStyle w:val="Hyperlink"/>
          </w:rPr>
          <w:t>3.1. Naziv i sjedište Društva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_Toc230395477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10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8" w:history="1">
        <w:r w:rsidR="006B19ED" w:rsidRPr="006B19ED">
          <w:rPr>
            <w:rStyle w:val="Hyperlink"/>
          </w:rPr>
          <w:t>3.2. Pravni oblik, osnovni kapital i djelatnost Društva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_Toc230395478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10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79" w:history="1">
        <w:r w:rsidR="006B19ED" w:rsidRPr="006B19ED">
          <w:rPr>
            <w:rStyle w:val="Hyperlink"/>
          </w:rPr>
          <w:t>3.3. Organi Društva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_Toc230395479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10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80" w:history="1">
        <w:r w:rsidR="006B19ED" w:rsidRPr="006B19ED">
          <w:rPr>
            <w:rStyle w:val="Hyperlink"/>
          </w:rPr>
          <w:t>3.4. Nadzorni odbor Društva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_Toc230395480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10</w:t>
        </w:r>
        <w:r w:rsidR="006B19ED" w:rsidRPr="006B19ED">
          <w:rPr>
            <w:webHidden/>
          </w:rPr>
          <w:fldChar w:fldCharType="end"/>
        </w:r>
      </w:hyperlink>
    </w:p>
    <w:p w:rsidR="006B19ED" w:rsidRPr="006B19ED" w:rsidRDefault="00CB0B81" w:rsidP="006B19ED">
      <w:pPr>
        <w:pStyle w:val="TOC2"/>
      </w:pPr>
      <w:hyperlink w:anchor="_Toc230395481" w:history="1">
        <w:r w:rsidR="006B19ED" w:rsidRPr="006B19ED">
          <w:rPr>
            <w:rStyle w:val="Hyperlink"/>
          </w:rPr>
          <w:t>3.5. Uprava Društva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_Toc230395481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</w:t>
        </w:r>
        <w:r w:rsidR="006B19ED" w:rsidRPr="006B19ED">
          <w:rPr>
            <w:webHidden/>
          </w:rPr>
          <w:fldChar w:fldCharType="end"/>
        </w:r>
      </w:hyperlink>
      <w:r w:rsidR="0033180E">
        <w:t>1</w:t>
      </w:r>
    </w:p>
    <w:p w:rsidR="006B19ED" w:rsidRPr="006B19ED" w:rsidRDefault="00CB0B81" w:rsidP="006B19ED">
      <w:pPr>
        <w:pStyle w:val="TOC1"/>
        <w:tabs>
          <w:tab w:val="right" w:leader="dot" w:pos="10790"/>
        </w:tabs>
      </w:pPr>
      <w:hyperlink w:anchor="_Toc230395482" w:history="1">
        <w:r w:rsidR="006B19ED" w:rsidRPr="006B19ED">
          <w:rPr>
            <w:rStyle w:val="Hyperlink"/>
          </w:rPr>
          <w:t>4. Izjava o odgovornosti</w:t>
        </w:r>
        <w:r w:rsidR="006B19ED" w:rsidRPr="006B19ED">
          <w:rPr>
            <w:webHidden/>
          </w:rPr>
          <w:tab/>
        </w:r>
        <w:r w:rsidR="006B19ED" w:rsidRPr="006B19ED">
          <w:rPr>
            <w:webHidden/>
          </w:rPr>
          <w:fldChar w:fldCharType="begin"/>
        </w:r>
        <w:r w:rsidR="006B19ED" w:rsidRPr="006B19ED">
          <w:rPr>
            <w:webHidden/>
          </w:rPr>
          <w:instrText xml:space="preserve"> PAGEREF _Toc230395482 \h </w:instrText>
        </w:r>
        <w:r w:rsidR="006B19ED" w:rsidRPr="006B19ED">
          <w:rPr>
            <w:webHidden/>
          </w:rPr>
        </w:r>
        <w:r w:rsidR="006B19ED" w:rsidRPr="006B19ED">
          <w:rPr>
            <w:webHidden/>
          </w:rPr>
          <w:fldChar w:fldCharType="separate"/>
        </w:r>
        <w:r w:rsidR="0033180E">
          <w:rPr>
            <w:webHidden/>
          </w:rPr>
          <w:t>11</w:t>
        </w:r>
        <w:r w:rsidR="006B19ED" w:rsidRPr="006B19ED">
          <w:rPr>
            <w:webHidden/>
          </w:rPr>
          <w:fldChar w:fldCharType="end"/>
        </w:r>
      </w:hyperlink>
    </w:p>
    <w:p w:rsidR="004E0685" w:rsidRPr="004E0685" w:rsidRDefault="006B19ED" w:rsidP="00344266">
      <w:pPr>
        <w:tabs>
          <w:tab w:val="left" w:pos="262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lang w:val="hr-HR"/>
        </w:rPr>
      </w:pPr>
      <w:r w:rsidRPr="006B19ED">
        <w:rPr>
          <w:rFonts w:ascii="Times New Roman" w:hAnsi="Times New Roman"/>
          <w:b/>
          <w:lang w:val="hr-HR"/>
        </w:rPr>
        <w:lastRenderedPageBreak/>
        <w:fldChar w:fldCharType="end"/>
      </w:r>
      <w:r w:rsidR="004E0685" w:rsidRPr="004E0685">
        <w:rPr>
          <w:rFonts w:ascii="Times New Roman" w:hAnsi="Times New Roman"/>
          <w:i/>
          <w:lang w:val="sl-SI"/>
        </w:rPr>
        <w:t xml:space="preserve">Pospekt sadrži one informacije na osnovu kojih će investitori moći stvoriti potpun stav o Zatvorenom investicijskom fondu sa javnom ponudom </w:t>
      </w:r>
      <w:r w:rsidR="004E0685" w:rsidRPr="004E0685">
        <w:rPr>
          <w:rFonts w:ascii="Times New Roman" w:hAnsi="Times New Roman"/>
          <w:i/>
          <w:lang w:val="hr-HR"/>
        </w:rPr>
        <w:t>“</w:t>
      </w:r>
      <w:r w:rsidR="004E0685" w:rsidRPr="004E0685">
        <w:rPr>
          <w:rFonts w:ascii="Times New Roman" w:hAnsi="Times New Roman"/>
          <w:i/>
          <w:lang w:val="sl-SI"/>
        </w:rPr>
        <w:t>prevent</w:t>
      </w:r>
      <w:r w:rsidR="004E0685" w:rsidRPr="004E0685">
        <w:rPr>
          <w:rFonts w:ascii="Times New Roman" w:hAnsi="Times New Roman"/>
          <w:i/>
          <w:lang w:val="hr-HR"/>
        </w:rPr>
        <w:t xml:space="preserve"> </w:t>
      </w:r>
      <w:r w:rsidR="004E0685" w:rsidRPr="004E0685">
        <w:rPr>
          <w:rFonts w:ascii="Times New Roman" w:hAnsi="Times New Roman"/>
          <w:i/>
          <w:lang w:val="sl-SI"/>
        </w:rPr>
        <w:t>INVEST</w:t>
      </w:r>
      <w:r w:rsidR="004E0685" w:rsidRPr="004E0685">
        <w:rPr>
          <w:rFonts w:ascii="Times New Roman" w:hAnsi="Times New Roman"/>
          <w:i/>
          <w:lang w:val="hr-HR"/>
        </w:rPr>
        <w:t xml:space="preserve">” </w:t>
      </w:r>
      <w:r w:rsidR="004E0685" w:rsidRPr="004E0685">
        <w:rPr>
          <w:rFonts w:ascii="Times New Roman" w:hAnsi="Times New Roman"/>
          <w:i/>
          <w:lang w:val="sl-SI"/>
        </w:rPr>
        <w:t>d</w:t>
      </w:r>
      <w:r w:rsidR="004E0685" w:rsidRPr="004E0685">
        <w:rPr>
          <w:rFonts w:ascii="Times New Roman" w:hAnsi="Times New Roman"/>
          <w:i/>
          <w:lang w:val="hr-HR"/>
        </w:rPr>
        <w:t xml:space="preserve">.d. Sarajevo i donijeti odluku </w:t>
      </w:r>
      <w:r w:rsidR="004E0685" w:rsidRPr="004E0685">
        <w:rPr>
          <w:rFonts w:ascii="Times New Roman" w:hAnsi="Times New Roman"/>
          <w:i/>
          <w:lang w:val="sl-SI"/>
        </w:rPr>
        <w:t>o ulaganju, a posebno o rizicima povezanim sa prirodom Fonda i njegovog portfolija. Prije donošenja odluke o ulaganju, potencijalni investitori se pozivaju da pročitaju ovaj Prospekt i Statut Fonda kako bi se informisali o obilježjima i rizicima ulaganja.</w:t>
      </w:r>
    </w:p>
    <w:p w:rsidR="004E0685" w:rsidRPr="004E0685" w:rsidRDefault="004E0685" w:rsidP="004E0685">
      <w:pPr>
        <w:spacing w:after="0" w:line="240" w:lineRule="auto"/>
        <w:jc w:val="both"/>
        <w:rPr>
          <w:rFonts w:ascii="Times New Roman" w:hAnsi="Times New Roman"/>
          <w:i/>
          <w:lang w:val="sl-SI"/>
        </w:rPr>
      </w:pPr>
    </w:p>
    <w:p w:rsidR="004E0685" w:rsidRPr="004E0685" w:rsidRDefault="004E0685" w:rsidP="004E0685">
      <w:pPr>
        <w:spacing w:after="0" w:line="240" w:lineRule="auto"/>
        <w:jc w:val="both"/>
        <w:rPr>
          <w:rFonts w:ascii="Times New Roman" w:hAnsi="Times New Roman"/>
          <w:bCs/>
          <w:lang w:val="sl-SI"/>
        </w:rPr>
      </w:pPr>
    </w:p>
    <w:p w:rsidR="004E0685" w:rsidRPr="00B22A80" w:rsidRDefault="004E0685" w:rsidP="004E06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4E0685" w:rsidRPr="00B22A80" w:rsidRDefault="004E0685" w:rsidP="004E0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bookmarkStart w:id="0" w:name="_Toc230395453"/>
      <w:r w:rsidRPr="00B22A80">
        <w:rPr>
          <w:rFonts w:ascii="Times New Roman" w:hAnsi="Times New Roman"/>
          <w:b/>
          <w:sz w:val="24"/>
          <w:szCs w:val="24"/>
          <w:lang w:val="hr-HR"/>
        </w:rPr>
        <w:t>1.  Pregled skraćenih pojmova</w:t>
      </w:r>
      <w:bookmarkEnd w:id="0"/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lang w:val="hr-HR"/>
        </w:rPr>
      </w:pPr>
    </w:p>
    <w:p w:rsidR="009774AF" w:rsidRPr="004E0685" w:rsidRDefault="009774AF" w:rsidP="004E0685">
      <w:pPr>
        <w:spacing w:after="0" w:line="240" w:lineRule="auto"/>
        <w:jc w:val="both"/>
        <w:rPr>
          <w:rFonts w:ascii="Times New Roman" w:hAnsi="Times New Roman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7927"/>
      </w:tblGrid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 xml:space="preserve">Društvo:   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Društvo za upravljanje fondovima Blago d.o.o. Sarajevo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bCs/>
                <w:iCs/>
                <w:noProof/>
              </w:rPr>
              <w:t xml:space="preserve">Fond:        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bCs/>
                <w:iCs/>
                <w:noProof/>
              </w:rPr>
            </w:pPr>
            <w:r w:rsidRPr="00404A59">
              <w:rPr>
                <w:bCs/>
                <w:iCs/>
                <w:noProof/>
              </w:rPr>
              <w:t>Zatvoreni investicijski fond sa javnom ponudom “prevent INVEST” d.d. Sarajevo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Komisija: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noProof/>
              </w:rPr>
            </w:pPr>
            <w:r w:rsidRPr="00404A59">
              <w:rPr>
                <w:noProof/>
              </w:rPr>
              <w:t>Komisija za vrijednosne papire Federacije BiH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Registar:</w:t>
            </w:r>
          </w:p>
        </w:tc>
        <w:tc>
          <w:tcPr>
            <w:tcW w:w="8143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Registar vrijednosnih papira u Federaciji BiH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Depozitar: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noProof/>
              </w:rPr>
            </w:pPr>
            <w:r w:rsidRPr="00404A59">
              <w:rPr>
                <w:noProof/>
              </w:rPr>
              <w:t>Banka koja obavlja poslove depozitara Fonda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noProof/>
              </w:rPr>
              <w:t>Zakon: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noProof/>
              </w:rPr>
            </w:pPr>
            <w:r w:rsidRPr="00404A59">
              <w:rPr>
                <w:noProof/>
              </w:rPr>
              <w:t>Zakon o investicijskim fondovima („Službene novine FBiH“ br. 85/08)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bCs/>
                <w:iCs/>
                <w:noProof/>
              </w:rPr>
              <w:t>Prospekt:</w:t>
            </w:r>
          </w:p>
        </w:tc>
        <w:tc>
          <w:tcPr>
            <w:tcW w:w="8143" w:type="dxa"/>
          </w:tcPr>
          <w:p w:rsidR="00404A59" w:rsidRPr="00404A59" w:rsidRDefault="00404A59" w:rsidP="004E0685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r w:rsidRPr="00404A59">
              <w:rPr>
                <w:bCs/>
                <w:iCs/>
                <w:noProof/>
              </w:rPr>
              <w:t>Prospekt Zatvorenog investicijskog fonda sa javnom ponudom “prevent INVEST” d.d. Sarajevo</w:t>
            </w:r>
          </w:p>
        </w:tc>
      </w:tr>
      <w:tr w:rsidR="00404A59" w:rsidRPr="00404A59" w:rsidTr="00404A59">
        <w:tc>
          <w:tcPr>
            <w:tcW w:w="1145" w:type="dxa"/>
          </w:tcPr>
          <w:p w:rsidR="00404A59" w:rsidRPr="00404A59" w:rsidRDefault="00404A59" w:rsidP="0082370A">
            <w:pPr>
              <w:spacing w:after="0" w:line="240" w:lineRule="auto"/>
              <w:jc w:val="both"/>
              <w:rPr>
                <w:bCs/>
                <w:noProof/>
                <w:u w:val="single"/>
              </w:rPr>
            </w:pPr>
            <w:bookmarkStart w:id="1" w:name="_Toc230395454"/>
            <w:r w:rsidRPr="00404A59">
              <w:rPr>
                <w:bCs/>
                <w:iCs/>
                <w:noProof/>
              </w:rPr>
              <w:t xml:space="preserve">Statut:      </w:t>
            </w:r>
          </w:p>
        </w:tc>
        <w:tc>
          <w:tcPr>
            <w:tcW w:w="8143" w:type="dxa"/>
          </w:tcPr>
          <w:p w:rsidR="00404A59" w:rsidRPr="00404A59" w:rsidRDefault="00404A59" w:rsidP="00404A59">
            <w:pPr>
              <w:spacing w:after="0" w:line="240" w:lineRule="auto"/>
              <w:rPr>
                <w:bCs/>
                <w:noProof/>
                <w:u w:val="single"/>
              </w:rPr>
            </w:pPr>
            <w:r w:rsidRPr="00404A59">
              <w:rPr>
                <w:bCs/>
                <w:iCs/>
                <w:noProof/>
              </w:rPr>
              <w:t>Statut Zatvorenog investicijskog fonda sa javnom ponudom “prevent INVEST” d.d. Sarajevo</w:t>
            </w:r>
          </w:p>
        </w:tc>
      </w:tr>
    </w:tbl>
    <w:p w:rsidR="00404A59" w:rsidRDefault="00404A59" w:rsidP="004E0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D331C" w:rsidRDefault="00DD331C" w:rsidP="004E0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86CD3">
        <w:rPr>
          <w:rFonts w:ascii="Times New Roman" w:hAnsi="Times New Roman"/>
          <w:b/>
          <w:noProof/>
          <w:sz w:val="24"/>
          <w:szCs w:val="24"/>
        </w:rPr>
        <w:t>2. Podaci o Fondu</w:t>
      </w:r>
      <w:bookmarkEnd w:id="1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  <w:u w:val="single"/>
        </w:rPr>
      </w:pPr>
    </w:p>
    <w:p w:rsidR="009774AF" w:rsidRPr="00286CD3" w:rsidRDefault="009774AF" w:rsidP="004E0685">
      <w:pPr>
        <w:spacing w:after="0" w:line="240" w:lineRule="auto"/>
        <w:jc w:val="both"/>
        <w:rPr>
          <w:rFonts w:ascii="Times New Roman" w:hAnsi="Times New Roman"/>
          <w:bCs/>
          <w:noProof/>
          <w:u w:val="single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" w:name="_Toc230395455"/>
      <w:r w:rsidRPr="00286CD3">
        <w:rPr>
          <w:rFonts w:ascii="Times New Roman" w:hAnsi="Times New Roman"/>
          <w:b/>
          <w:i/>
          <w:iCs/>
          <w:noProof/>
        </w:rPr>
        <w:t>2.1. Naziv i sjedište</w:t>
      </w:r>
      <w:bookmarkEnd w:id="2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286CD3">
        <w:rPr>
          <w:rFonts w:ascii="Times New Roman" w:hAnsi="Times New Roman"/>
          <w:noProof/>
        </w:rPr>
        <w:t>Fond posluje pod firmom: Zatvoreni investicijski fond sa javnom ponudom “prevent INVEST” d.d. Sarajevo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286CD3">
        <w:rPr>
          <w:rFonts w:ascii="Times New Roman" w:hAnsi="Times New Roman"/>
          <w:noProof/>
        </w:rPr>
        <w:t xml:space="preserve">Skraćena oznaka firme:  </w:t>
      </w:r>
      <w:r w:rsidR="009774AF" w:rsidRPr="00286CD3">
        <w:rPr>
          <w:rFonts w:ascii="Times New Roman" w:hAnsi="Times New Roman"/>
          <w:bCs/>
          <w:noProof/>
        </w:rPr>
        <w:t>ZIF „p</w:t>
      </w:r>
      <w:r w:rsidRPr="00286CD3">
        <w:rPr>
          <w:rFonts w:ascii="Times New Roman" w:hAnsi="Times New Roman"/>
          <w:noProof/>
        </w:rPr>
        <w:t>revent INVEST</w:t>
      </w:r>
      <w:r w:rsidRPr="00286CD3">
        <w:rPr>
          <w:rFonts w:ascii="Times New Roman" w:hAnsi="Times New Roman"/>
          <w:bCs/>
          <w:noProof/>
        </w:rPr>
        <w:t>” d.d. Sarajevo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Sjedište Fonda: </w:t>
      </w:r>
      <w:r w:rsidR="00683538" w:rsidRPr="00312D90">
        <w:rPr>
          <w:rFonts w:ascii="Times New Roman" w:hAnsi="Times New Roman"/>
          <w:noProof/>
        </w:rPr>
        <w:t xml:space="preserve">Ulica </w:t>
      </w:r>
      <w:r w:rsidR="009774AF" w:rsidRPr="00312D90">
        <w:rPr>
          <w:rFonts w:ascii="Times New Roman" w:hAnsi="Times New Roman"/>
          <w:noProof/>
        </w:rPr>
        <w:t xml:space="preserve">Trg </w:t>
      </w:r>
      <w:r w:rsidR="00827ABF" w:rsidRPr="00312D90">
        <w:rPr>
          <w:rFonts w:ascii="Times New Roman" w:hAnsi="Times New Roman"/>
          <w:noProof/>
        </w:rPr>
        <w:t>M</w:t>
      </w:r>
      <w:r w:rsidR="00975C0C" w:rsidRPr="00312D90">
        <w:rPr>
          <w:rFonts w:ascii="Times New Roman" w:hAnsi="Times New Roman"/>
          <w:noProof/>
        </w:rPr>
        <w:t>eđunarod</w:t>
      </w:r>
      <w:r w:rsidR="009774AF" w:rsidRPr="00312D90">
        <w:rPr>
          <w:rFonts w:ascii="Times New Roman" w:hAnsi="Times New Roman"/>
          <w:noProof/>
        </w:rPr>
        <w:t xml:space="preserve">nog prijateljstva </w:t>
      </w:r>
      <w:r w:rsidR="00827ABF" w:rsidRPr="00312D90">
        <w:rPr>
          <w:rFonts w:ascii="Times New Roman" w:hAnsi="Times New Roman"/>
          <w:noProof/>
        </w:rPr>
        <w:t xml:space="preserve">br. </w:t>
      </w:r>
      <w:r w:rsidR="009774AF" w:rsidRPr="00312D90">
        <w:rPr>
          <w:rFonts w:ascii="Times New Roman" w:hAnsi="Times New Roman"/>
          <w:noProof/>
        </w:rPr>
        <w:t>25</w:t>
      </w:r>
      <w:r w:rsidRPr="00312D90">
        <w:rPr>
          <w:rFonts w:ascii="Times New Roman" w:hAnsi="Times New Roman"/>
          <w:noProof/>
        </w:rPr>
        <w:t>, Sarajevo</w:t>
      </w:r>
    </w:p>
    <w:p w:rsidR="000948D7" w:rsidRPr="00286CD3" w:rsidRDefault="000948D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3" w:name="_Toc230395456"/>
      <w:r w:rsidRPr="00286CD3">
        <w:rPr>
          <w:rFonts w:ascii="Times New Roman" w:hAnsi="Times New Roman"/>
          <w:b/>
          <w:i/>
          <w:iCs/>
          <w:noProof/>
        </w:rPr>
        <w:t>2.2. Datum osnivanja i vrijeme trajanja Fonda</w:t>
      </w:r>
      <w:bookmarkEnd w:id="3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Investicijski fond je osnovan 06.02.2002. godine kada je Rješenjem Kantonalnog suda u Sarajevu broj: UF/I-1949/01 izvršen upis u sudski registar pod imenom Privatizacijski investicioni fond „</w:t>
      </w:r>
      <w:r w:rsidRPr="00286CD3">
        <w:rPr>
          <w:rFonts w:ascii="Times New Roman" w:hAnsi="Times New Roman"/>
          <w:i/>
          <w:noProof/>
        </w:rPr>
        <w:t>prevent</w:t>
      </w:r>
      <w:r w:rsidRPr="00286CD3">
        <w:rPr>
          <w:rFonts w:ascii="Times New Roman" w:hAnsi="Times New Roman"/>
          <w:noProof/>
        </w:rPr>
        <w:t xml:space="preserve"> INVEST“ d.d. Sarajevo</w:t>
      </w:r>
      <w:r w:rsidR="009774AF" w:rsidRPr="00286CD3">
        <w:rPr>
          <w:rFonts w:ascii="Times New Roman" w:hAnsi="Times New Roman"/>
          <w:noProof/>
        </w:rPr>
        <w:t>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Rješenjem Općinskog suda u Sarajevu broj: 065-0-Reg-06-000750 od 13.07.2006. godine u sudski registar je upisana transformacija Privatizacijskog investicionog fonda u Investicioni fond.</w:t>
      </w:r>
    </w:p>
    <w:p w:rsidR="00DD331C" w:rsidRPr="00312D90" w:rsidRDefault="00DD331C" w:rsidP="00DD331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Rješenjem Općinskog suda u Sarajevu br. 065-0-Reg-09-002570 od 26.11.2009. upisana je u registar privrednih društava kod Općinskog suda u Sarajevu pod brojem M</w:t>
      </w:r>
      <w:r w:rsidR="00D45881" w:rsidRPr="00312D90">
        <w:rPr>
          <w:rFonts w:ascii="Times New Roman" w:hAnsi="Times New Roman"/>
          <w:color w:val="000000" w:themeColor="text1"/>
        </w:rPr>
        <w:t>BS</w:t>
      </w:r>
      <w:r w:rsidR="00F26287" w:rsidRPr="00312D90">
        <w:rPr>
          <w:rFonts w:ascii="Times New Roman" w:hAnsi="Times New Roman"/>
          <w:color w:val="000000" w:themeColor="text1"/>
        </w:rPr>
        <w:t xml:space="preserve"> 65-02-0038-11(stari broj MBS</w:t>
      </w:r>
      <w:r w:rsidR="00D45881" w:rsidRPr="00312D90">
        <w:rPr>
          <w:rFonts w:ascii="Times New Roman" w:hAnsi="Times New Roman"/>
          <w:color w:val="000000" w:themeColor="text1"/>
        </w:rPr>
        <w:t xml:space="preserve"> </w:t>
      </w:r>
      <w:r w:rsidR="000B0E86" w:rsidRPr="00312D90">
        <w:rPr>
          <w:rFonts w:ascii="Times New Roman" w:hAnsi="Times New Roman"/>
          <w:color w:val="000000" w:themeColor="text1"/>
        </w:rPr>
        <w:t>1-23456</w:t>
      </w:r>
      <w:r w:rsidR="00F26287" w:rsidRPr="00312D90">
        <w:rPr>
          <w:rFonts w:ascii="Times New Roman" w:hAnsi="Times New Roman"/>
          <w:color w:val="000000" w:themeColor="text1"/>
        </w:rPr>
        <w:t>)</w:t>
      </w:r>
      <w:r w:rsidR="000B0E86" w:rsidRPr="00312D90">
        <w:rPr>
          <w:rFonts w:ascii="Times New Roman" w:hAnsi="Times New Roman"/>
          <w:color w:val="000000" w:themeColor="text1"/>
        </w:rPr>
        <w:t xml:space="preserve"> </w:t>
      </w:r>
      <w:r w:rsidRPr="00312D90">
        <w:rPr>
          <w:rFonts w:ascii="Times New Roman" w:hAnsi="Times New Roman"/>
          <w:color w:val="000000" w:themeColor="text1"/>
        </w:rPr>
        <w:t xml:space="preserve">transformacija Investicionog fonda u Zatvoreni investicijski fond sa javnom ponudom „prevent INVEST“ d.d. Sarajevo. </w:t>
      </w:r>
    </w:p>
    <w:p w:rsidR="00DD331C" w:rsidRDefault="00DD331C" w:rsidP="00DD331C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hr-BA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Fond je osnovan na neodređeno vrijeme i može prestati samo u slučajevima i na način određenim Zakonom i Zakonom o privrednim društvima. </w:t>
      </w:r>
    </w:p>
    <w:p w:rsidR="00DD331C" w:rsidRDefault="00DD331C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CF1E4D" w:rsidRDefault="00CF1E4D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D06C2" w:rsidRDefault="004D06C2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D06C2" w:rsidRDefault="004D06C2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D06C2" w:rsidRDefault="004D06C2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4" w:name="_Toc230395457"/>
      <w:r w:rsidRPr="00286CD3">
        <w:rPr>
          <w:rFonts w:ascii="Times New Roman" w:hAnsi="Times New Roman"/>
          <w:b/>
          <w:i/>
          <w:iCs/>
          <w:noProof/>
        </w:rPr>
        <w:lastRenderedPageBreak/>
        <w:t>2.3. Direktor i Nadzorni odbor Fonda</w:t>
      </w:r>
      <w:bookmarkEnd w:id="4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</w:rPr>
      </w:pPr>
      <w:r w:rsidRPr="000429E1">
        <w:rPr>
          <w:rFonts w:ascii="Times New Roman" w:hAnsi="Times New Roman"/>
          <w:b/>
          <w:bCs/>
          <w:iCs/>
          <w:noProof/>
        </w:rPr>
        <w:t>Direktor Fonda</w:t>
      </w: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Ime i prezime: </w:t>
      </w:r>
      <w:r w:rsidR="009774AF" w:rsidRPr="00312D90">
        <w:rPr>
          <w:rFonts w:ascii="Times New Roman" w:hAnsi="Times New Roman"/>
          <w:bCs/>
          <w:iCs/>
          <w:noProof/>
        </w:rPr>
        <w:t>Nihad Čivgin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Datum i mjesto rođenja: </w:t>
      </w:r>
      <w:r w:rsidR="00EA7E77" w:rsidRPr="00312D90">
        <w:rPr>
          <w:rFonts w:ascii="Times New Roman" w:hAnsi="Times New Roman"/>
          <w:bCs/>
          <w:iCs/>
          <w:noProof/>
        </w:rPr>
        <w:t>Pljevlja, Crna Gora</w:t>
      </w:r>
      <w:r w:rsidRPr="00312D90">
        <w:rPr>
          <w:rFonts w:ascii="Times New Roman" w:hAnsi="Times New Roman"/>
          <w:bCs/>
          <w:iCs/>
          <w:noProof/>
        </w:rPr>
        <w:t>,19</w:t>
      </w:r>
      <w:r w:rsidR="009774AF" w:rsidRPr="00312D90">
        <w:rPr>
          <w:rFonts w:ascii="Times New Roman" w:hAnsi="Times New Roman"/>
          <w:bCs/>
          <w:iCs/>
          <w:noProof/>
        </w:rPr>
        <w:t>55</w:t>
      </w:r>
      <w:r w:rsidRPr="00312D90">
        <w:rPr>
          <w:rFonts w:ascii="Times New Roman" w:hAnsi="Times New Roman"/>
          <w:bCs/>
          <w:iCs/>
          <w:noProof/>
        </w:rPr>
        <w:t>. godine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>Kvalifikacije: diplomirani ekonomista</w:t>
      </w: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</w:rPr>
      </w:pPr>
      <w:r w:rsidRPr="000429E1">
        <w:rPr>
          <w:rFonts w:ascii="Times New Roman" w:hAnsi="Times New Roman"/>
          <w:b/>
          <w:noProof/>
        </w:rPr>
        <w:t>Nadzorni odbor Fonda</w:t>
      </w: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Ime i prezime: </w:t>
      </w:r>
      <w:r w:rsidR="009774AF" w:rsidRPr="00312D90">
        <w:rPr>
          <w:rFonts w:ascii="Times New Roman" w:hAnsi="Times New Roman"/>
          <w:bCs/>
          <w:iCs/>
          <w:noProof/>
        </w:rPr>
        <w:t>Sanjin Dervišević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>Funkcija u Nadzornom odboru: predsjednik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Datum i mjesto rođenja: </w:t>
      </w:r>
      <w:r w:rsidR="00DE760C" w:rsidRPr="00312D90">
        <w:rPr>
          <w:rFonts w:ascii="Times New Roman" w:hAnsi="Times New Roman"/>
          <w:bCs/>
          <w:iCs/>
          <w:noProof/>
        </w:rPr>
        <w:t>Dubrovnik</w:t>
      </w:r>
      <w:r w:rsidRPr="00312D90">
        <w:rPr>
          <w:rFonts w:ascii="Times New Roman" w:hAnsi="Times New Roman"/>
          <w:bCs/>
          <w:iCs/>
          <w:noProof/>
        </w:rPr>
        <w:t xml:space="preserve">, </w:t>
      </w:r>
      <w:r w:rsidR="00DE760C" w:rsidRPr="00312D90">
        <w:rPr>
          <w:rFonts w:ascii="Times New Roman" w:hAnsi="Times New Roman"/>
          <w:bCs/>
          <w:iCs/>
          <w:noProof/>
        </w:rPr>
        <w:t>R Hrvatska</w:t>
      </w:r>
      <w:r w:rsidRPr="00312D90">
        <w:rPr>
          <w:rFonts w:ascii="Times New Roman" w:hAnsi="Times New Roman"/>
          <w:bCs/>
          <w:iCs/>
          <w:noProof/>
        </w:rPr>
        <w:t>, 19</w:t>
      </w:r>
      <w:r w:rsidR="009774AF" w:rsidRPr="00312D90">
        <w:rPr>
          <w:rFonts w:ascii="Times New Roman" w:hAnsi="Times New Roman"/>
          <w:bCs/>
          <w:iCs/>
          <w:noProof/>
        </w:rPr>
        <w:t>79</w:t>
      </w:r>
      <w:r w:rsidRPr="00312D90">
        <w:rPr>
          <w:rFonts w:ascii="Times New Roman" w:hAnsi="Times New Roman"/>
          <w:bCs/>
          <w:iCs/>
          <w:noProof/>
        </w:rPr>
        <w:t>. godine</w:t>
      </w:r>
    </w:p>
    <w:p w:rsidR="00DE760C" w:rsidRPr="00312D90" w:rsidRDefault="004E0685" w:rsidP="00DE760C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FF0000"/>
        </w:rPr>
      </w:pPr>
      <w:r w:rsidRPr="00312D90">
        <w:rPr>
          <w:rFonts w:ascii="Times New Roman" w:hAnsi="Times New Roman"/>
          <w:bCs/>
          <w:iCs/>
          <w:noProof/>
        </w:rPr>
        <w:t xml:space="preserve">Kvalifikacije: </w:t>
      </w:r>
      <w:r w:rsidR="00DE760C" w:rsidRPr="00312D90">
        <w:rPr>
          <w:rFonts w:ascii="Times New Roman" w:hAnsi="Times New Roman"/>
          <w:bCs/>
          <w:iCs/>
          <w:noProof/>
        </w:rPr>
        <w:t>diplomirani ekonomista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 xml:space="preserve">Ime i prezime: </w:t>
      </w:r>
      <w:r w:rsidR="009774AF" w:rsidRPr="00312D90">
        <w:rPr>
          <w:rFonts w:ascii="Times New Roman" w:hAnsi="Times New Roman"/>
          <w:bCs/>
          <w:iCs/>
          <w:noProof/>
          <w:color w:val="000000" w:themeColor="text1"/>
        </w:rPr>
        <w:t>Dino Sabrihafizović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Funkcija u Nadzornom odboru: član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Datum i mjesto rođenja: Sarajevo, Bosna i Hercegovina, 19</w:t>
      </w:r>
      <w:r w:rsidR="009774AF" w:rsidRPr="00312D90">
        <w:rPr>
          <w:rFonts w:ascii="Times New Roman" w:hAnsi="Times New Roman"/>
          <w:bCs/>
          <w:iCs/>
          <w:noProof/>
          <w:color w:val="000000" w:themeColor="text1"/>
        </w:rPr>
        <w:t>7</w:t>
      </w:r>
      <w:r w:rsidRPr="00312D90">
        <w:rPr>
          <w:rFonts w:ascii="Times New Roman" w:hAnsi="Times New Roman"/>
          <w:bCs/>
          <w:iCs/>
          <w:noProof/>
          <w:color w:val="000000" w:themeColor="text1"/>
        </w:rPr>
        <w:t>6. godine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 xml:space="preserve">Kvalifikacije: </w:t>
      </w:r>
      <w:r w:rsidRPr="00312D90">
        <w:rPr>
          <w:rFonts w:ascii="Times New Roman" w:hAnsi="Times New Roman"/>
          <w:bCs/>
          <w:iCs/>
          <w:noProof/>
        </w:rPr>
        <w:t>diplomirani pravnik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FF0000"/>
        </w:rPr>
      </w:pPr>
      <w:r w:rsidRPr="00312D90">
        <w:rPr>
          <w:rFonts w:ascii="Times New Roman" w:hAnsi="Times New Roman"/>
          <w:bCs/>
          <w:iCs/>
          <w:noProof/>
          <w:color w:val="FF0000"/>
        </w:rPr>
        <w:t xml:space="preserve"> 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Ime i prezime: </w:t>
      </w:r>
      <w:r w:rsidR="009774AF" w:rsidRPr="00312D90">
        <w:rPr>
          <w:rFonts w:ascii="Times New Roman" w:hAnsi="Times New Roman"/>
          <w:bCs/>
          <w:iCs/>
          <w:noProof/>
        </w:rPr>
        <w:t>Jelena Mrkobrada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>Funkcija u Nadzornom odboru: član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 xml:space="preserve">Datum i mjesto rođenja: </w:t>
      </w:r>
      <w:r w:rsidR="009A5B88" w:rsidRPr="00312D90">
        <w:rPr>
          <w:rFonts w:ascii="Times New Roman" w:hAnsi="Times New Roman"/>
          <w:bCs/>
          <w:iCs/>
          <w:noProof/>
        </w:rPr>
        <w:t>Kraljevo, Srbija</w:t>
      </w:r>
      <w:r w:rsidRPr="00312D90">
        <w:rPr>
          <w:rFonts w:ascii="Times New Roman" w:hAnsi="Times New Roman"/>
          <w:bCs/>
          <w:iCs/>
          <w:noProof/>
        </w:rPr>
        <w:t>, 19</w:t>
      </w:r>
      <w:r w:rsidR="009774AF" w:rsidRPr="00312D90">
        <w:rPr>
          <w:rFonts w:ascii="Times New Roman" w:hAnsi="Times New Roman"/>
          <w:bCs/>
          <w:iCs/>
          <w:noProof/>
        </w:rPr>
        <w:t>72</w:t>
      </w:r>
      <w:r w:rsidRPr="00312D90">
        <w:rPr>
          <w:rFonts w:ascii="Times New Roman" w:hAnsi="Times New Roman"/>
          <w:bCs/>
          <w:iCs/>
          <w:noProof/>
        </w:rPr>
        <w:t>. godine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>Kvalifikacije: diplomirani ekonomista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                                   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5" w:name="_Toc230395458"/>
      <w:r w:rsidRPr="00286CD3">
        <w:rPr>
          <w:rFonts w:ascii="Times New Roman" w:hAnsi="Times New Roman"/>
          <w:b/>
          <w:i/>
          <w:iCs/>
          <w:noProof/>
        </w:rPr>
        <w:t>2.4. Dostupnost informacija o Fondu</w:t>
      </w:r>
      <w:bookmarkEnd w:id="5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Uvid u godišnji i polugodišnji izvještaj se može izvršiti u sjedištu Društva svakim radnim danom od 08h do14.30h.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Društvo će u skladu sa odredbama Zakona izraditi polugodišnje, godišnje izvještaje o poslovanju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</w:rPr>
        <w:t xml:space="preserve">Uz godišnje i polugodišnje finansijske izvještaje, besplatni primjerci Prospekta, kao i drugih informacija o poslovanju Fonda su takođe na raspolaganju potencijalnim dioničarima Fonda u sjedištu Društva. Gore navedeni dokumenti su dostupni široj javnosti i na internet adresi Društva i Fonda, </w:t>
      </w:r>
      <w:hyperlink r:id="rId8" w:history="1">
        <w:r w:rsidRPr="00286CD3">
          <w:rPr>
            <w:rStyle w:val="Hyperlink"/>
            <w:rFonts w:ascii="Times New Roman" w:hAnsi="Times New Roman"/>
            <w:noProof/>
            <w:color w:val="000000" w:themeColor="text1"/>
            <w:u w:val="none"/>
          </w:rPr>
          <w:t>http://www.blago.ba</w:t>
        </w:r>
      </w:hyperlink>
      <w:r w:rsidR="00AC2F05">
        <w:rPr>
          <w:rFonts w:ascii="Times New Roman" w:hAnsi="Times New Roman"/>
          <w:noProof/>
          <w:color w:val="000000" w:themeColor="text1"/>
        </w:rPr>
        <w:t>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6" w:name="_Toc230395459"/>
      <w:r w:rsidRPr="00286CD3">
        <w:rPr>
          <w:rFonts w:ascii="Times New Roman" w:hAnsi="Times New Roman"/>
          <w:b/>
          <w:i/>
          <w:iCs/>
          <w:noProof/>
        </w:rPr>
        <w:t>2.5. Nove emisije dionica i najniži iznos novčanih sredstava</w:t>
      </w:r>
      <w:bookmarkEnd w:id="6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U slučaju novih emisija dionica Fonda dodatkom Prospekta će se definisati uslovi, način, postupak i ostali elementi emisije dionica.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Minimalni iznos novčanih sredstava koja će se prikupljati javnom ponudom putem budućih emisija vrijednosnih papira biće utvrđen odlukom Skupštine dioničara Fonda kao i radnje koje će se preduzeti ako se ne prikupi najniži utvrđeni iznos emisije, a u skladu sa odredbama Zakona, Zakona o privrednim društvima te propisima Komisije.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7" w:name="_Toc230395460"/>
      <w:r w:rsidRPr="00286CD3">
        <w:rPr>
          <w:rFonts w:ascii="Times New Roman" w:hAnsi="Times New Roman"/>
          <w:b/>
          <w:i/>
          <w:iCs/>
          <w:noProof/>
        </w:rPr>
        <w:t>2.6. Prava dioničara Fonda</w:t>
      </w:r>
      <w:bookmarkEnd w:id="7"/>
      <w:r w:rsidRPr="00286CD3">
        <w:rPr>
          <w:rFonts w:ascii="Times New Roman" w:hAnsi="Times New Roman"/>
          <w:b/>
          <w:i/>
          <w:iCs/>
          <w:noProof/>
        </w:rPr>
        <w:t xml:space="preserve">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Dioničari Fonda imaju, srazmjerno nominalnoj vrijednosti dionica koje posjeduju, pravo: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1. na glasanje na Skupštini Fonda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2. pravo na obavještenost (polugodišnji i godišnji izvještaj)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3. pravo na dividendu ili udio u dobiti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4. pravo na isplatu dijela ostatka likvidacione odnosno stečajne mase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Sve dionice Fonda su redovne dionice, glase na ime i neograničeno su prenosive. Sve dionice Fonda su iste klase, nematerijalizovane i vode se u obliku elektronskog zapisa na računu vrijednosnih papira  emitenta i na vlasničkim računima u Registru.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i/>
          <w:iCs/>
          <w:noProof/>
        </w:rPr>
      </w:pPr>
      <w:r w:rsidRPr="00286CD3">
        <w:rPr>
          <w:rFonts w:ascii="Times New Roman" w:hAnsi="Times New Roman"/>
          <w:noProof/>
        </w:rPr>
        <w:t>Status dioničara Fonda ima lice na čije ime glasi račun vrijednosnih papira kod Registra na kojem je upisana dionica Fonda</w:t>
      </w:r>
      <w:r w:rsidRPr="00286CD3">
        <w:rPr>
          <w:rFonts w:ascii="Times New Roman" w:hAnsi="Times New Roman"/>
          <w:i/>
          <w:iCs/>
          <w:noProof/>
        </w:rPr>
        <w:t>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Svaka dionica daje pravo na jedan glas u Skupštini Fonda. Dioničar može opunomoćiti i drugo punoljetno lice da glasa u njegovo ime na Skupštini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Dioničar ima pravo da bude obavješten putem polugodišnjih i revidiranih godišnjih izvještaja o radu Fonda, u skladu sa odredbama Zakona. 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Dioničar ima pravo na isplatu dividende ako Skupština Fonda, na prijedlog Nadzornog odbora Fonda, donese odluku o isplati. Skupština može donijeti odluku o isplati dividende nakon što usvoji revidirani godišnji izvještaj i ukoliko su ispunjeni drugi uslovi definisani Statutom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 slučaju likvidacije Fonda dioničari Fonda imaju pravo na podjelu imovine Fonda u skladu sa prijedlogom lica ovlaštenog za sprovođenje likvidacije, a srazmjerno broju dionica koje imaju u osnovnom kapitalu Fonda.</w:t>
      </w:r>
      <w:r w:rsidRPr="00286CD3">
        <w:rPr>
          <w:rFonts w:ascii="Times New Roman" w:hAnsi="Times New Roman"/>
          <w:i/>
          <w:iCs/>
          <w:noProof/>
        </w:rPr>
        <w:t xml:space="preserve"> 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EB56E7" w:rsidRPr="00286CD3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8" w:name="_Toc230395461"/>
      <w:r w:rsidRPr="00286CD3">
        <w:rPr>
          <w:rFonts w:ascii="Times New Roman" w:hAnsi="Times New Roman"/>
          <w:b/>
          <w:i/>
          <w:iCs/>
          <w:noProof/>
        </w:rPr>
        <w:t>2.7. Depozitar Fonda</w:t>
      </w:r>
      <w:bookmarkEnd w:id="8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Depozitar Fonda je Raiffeisen Bank d.d. BiH, sa sjedištem u ul. Zmaja od Bosne b.b., 71000 Sarajevo. Poslove depozitara obavlja na osnovu Rješenja Komisije za vrijednosne papire FBiH br. 05/2-19-497/05 od 24.08.2005. godine i Saglasnosti za održavanje dozvole br. 05/1-49-3796/08 od 09.10.2008. godine.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Nadzorni odbor Fonda zadržava pravo da na prijedlog Uprave Društva, izabere drugog Depozitara Fonda, odnosno banku koja posjeduje dozvolu za obavljanje depozitarnih poslova izdatu od strane Komisije.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ab/>
      </w:r>
    </w:p>
    <w:p w:rsidR="00EB56E7" w:rsidRPr="00286CD3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9" w:name="_Toc230395462"/>
      <w:r w:rsidRPr="00286CD3">
        <w:rPr>
          <w:rFonts w:ascii="Times New Roman" w:hAnsi="Times New Roman"/>
          <w:b/>
          <w:i/>
          <w:iCs/>
          <w:noProof/>
        </w:rPr>
        <w:t>2.8. Vanjski revizor</w:t>
      </w:r>
      <w:bookmarkEnd w:id="9"/>
      <w:r w:rsidRPr="00286CD3">
        <w:rPr>
          <w:rFonts w:ascii="Times New Roman" w:hAnsi="Times New Roman"/>
          <w:b/>
          <w:i/>
          <w:iCs/>
          <w:noProof/>
        </w:rPr>
        <w:t xml:space="preserve">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  <w:color w:val="000000" w:themeColor="text1"/>
        </w:rPr>
        <w:t>Vanjski revizor Fonda je «Zuko» d.o.o. Sarajevo. Revizor može biti promijenjen odlukom Skupštine Fonda.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</w:p>
    <w:p w:rsidR="00EB56E7" w:rsidRPr="00286CD3" w:rsidRDefault="00EB56E7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0" w:name="_Toc230395463"/>
      <w:r w:rsidRPr="00286CD3">
        <w:rPr>
          <w:rFonts w:ascii="Times New Roman" w:hAnsi="Times New Roman"/>
          <w:b/>
          <w:i/>
          <w:iCs/>
          <w:noProof/>
        </w:rPr>
        <w:t>2.9. Postupak likvidacije Fonda</w:t>
      </w:r>
      <w:bookmarkEnd w:id="10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Likvidacija Fonda provodi se po postupku propisanom Zakonom o privrednim društvima i Zakonom o likvidaciji. 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EB56E7" w:rsidRPr="00286CD3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1" w:name="_Toc230395464"/>
      <w:r w:rsidRPr="00286CD3">
        <w:rPr>
          <w:rFonts w:ascii="Times New Roman" w:hAnsi="Times New Roman"/>
          <w:b/>
          <w:i/>
          <w:iCs/>
          <w:noProof/>
        </w:rPr>
        <w:t>2.10. Sticanje vlastitih dionica</w:t>
      </w:r>
      <w:bookmarkEnd w:id="11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Fond ne može sticati sopstvene dionice.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C44623" w:rsidRDefault="00C44623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2" w:name="_Toc230395465"/>
      <w:r w:rsidRPr="00286CD3">
        <w:rPr>
          <w:rFonts w:ascii="Times New Roman" w:hAnsi="Times New Roman"/>
          <w:b/>
          <w:i/>
          <w:iCs/>
          <w:noProof/>
        </w:rPr>
        <w:t>2.11. Trgovanje dionicama Fonda</w:t>
      </w:r>
      <w:bookmarkEnd w:id="12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Dionice Fonda uvrštene su na Sarajevskoj berzi vrijednosnih papira u tržišnom segmentu investicijskih fondova.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Uprava Društva i Nadzorni odbor Fonda mogu donijeti odluku da se dionice Fonda uvrste na drugu berzu ili uređeno javno tržište, ako bi to bilo u interesu dioničara Fonda.</w:t>
      </w:r>
    </w:p>
    <w:p w:rsidR="0033180E" w:rsidRDefault="0033180E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33180E" w:rsidRPr="00286CD3" w:rsidRDefault="0033180E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  <w:color w:val="000000" w:themeColor="text1"/>
        </w:rPr>
      </w:pPr>
      <w:bookmarkStart w:id="13" w:name="_Toc230395466"/>
      <w:r w:rsidRPr="00286CD3">
        <w:rPr>
          <w:rFonts w:ascii="Times New Roman" w:hAnsi="Times New Roman"/>
          <w:b/>
          <w:i/>
          <w:iCs/>
          <w:noProof/>
          <w:color w:val="000000" w:themeColor="text1"/>
        </w:rPr>
        <w:lastRenderedPageBreak/>
        <w:t>2.12. Historijske performanse Fonda i profil tipičnih ulagača</w:t>
      </w:r>
      <w:bookmarkEnd w:id="13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</w:rPr>
      </w:pPr>
      <w:r w:rsidRPr="00286CD3">
        <w:rPr>
          <w:rFonts w:ascii="Times New Roman" w:hAnsi="Times New Roman"/>
          <w:bCs/>
          <w:noProof/>
          <w:color w:val="000000" w:themeColor="text1"/>
        </w:rPr>
        <w:t xml:space="preserve">Prosječan godišnji porast neto vrijednosti imovine po dionici Fonda od osnivanja (31.12.2002.) do </w:t>
      </w:r>
      <w:r w:rsidRPr="004D06C2">
        <w:rPr>
          <w:rFonts w:ascii="Times New Roman" w:hAnsi="Times New Roman"/>
          <w:bCs/>
          <w:noProof/>
          <w:color w:val="000000" w:themeColor="text1"/>
        </w:rPr>
        <w:t>31.12.201</w:t>
      </w:r>
      <w:r w:rsidR="000D4FDD" w:rsidRPr="004D06C2">
        <w:rPr>
          <w:rFonts w:ascii="Times New Roman" w:hAnsi="Times New Roman"/>
          <w:bCs/>
          <w:noProof/>
          <w:color w:val="000000" w:themeColor="text1"/>
        </w:rPr>
        <w:t>4</w:t>
      </w:r>
      <w:r w:rsidRPr="004D06C2">
        <w:rPr>
          <w:rFonts w:ascii="Times New Roman" w:hAnsi="Times New Roman"/>
          <w:bCs/>
          <w:noProof/>
          <w:color w:val="000000" w:themeColor="text1"/>
        </w:rPr>
        <w:t xml:space="preserve">. iznosi </w:t>
      </w:r>
      <w:r w:rsidR="00286CD3" w:rsidRPr="004D06C2">
        <w:rPr>
          <w:rFonts w:ascii="Times New Roman" w:hAnsi="Times New Roman"/>
          <w:bCs/>
          <w:noProof/>
          <w:color w:val="000000" w:themeColor="text1"/>
        </w:rPr>
        <w:t>67</w:t>
      </w:r>
      <w:r w:rsidRPr="004D06C2">
        <w:rPr>
          <w:rFonts w:ascii="Times New Roman" w:hAnsi="Times New Roman"/>
          <w:bCs/>
          <w:noProof/>
          <w:color w:val="000000" w:themeColor="text1"/>
        </w:rPr>
        <w:t>%.</w:t>
      </w:r>
      <w:r w:rsidRPr="00286CD3">
        <w:rPr>
          <w:rFonts w:ascii="Times New Roman" w:hAnsi="Times New Roman"/>
          <w:bCs/>
          <w:noProof/>
          <w:color w:val="000000" w:themeColor="text1"/>
        </w:rPr>
        <w:t xml:space="preserve"> Kretanje vrijednost</w:t>
      </w:r>
      <w:r w:rsidR="00286CD3" w:rsidRPr="00286CD3">
        <w:rPr>
          <w:rFonts w:ascii="Times New Roman" w:hAnsi="Times New Roman"/>
          <w:bCs/>
          <w:noProof/>
          <w:color w:val="000000" w:themeColor="text1"/>
        </w:rPr>
        <w:t>i</w:t>
      </w:r>
      <w:r w:rsidRPr="00286CD3">
        <w:rPr>
          <w:rFonts w:ascii="Times New Roman" w:hAnsi="Times New Roman"/>
          <w:bCs/>
          <w:noProof/>
          <w:color w:val="000000" w:themeColor="text1"/>
        </w:rPr>
        <w:t xml:space="preserve"> neto vrijednosti imovine po dionici je prikazano na grafiku br.1.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</w:rPr>
      </w:pPr>
      <w:r w:rsidRPr="00286CD3">
        <w:rPr>
          <w:rFonts w:ascii="Times New Roman" w:hAnsi="Times New Roman"/>
          <w:bCs/>
          <w:noProof/>
          <w:color w:val="000000" w:themeColor="text1"/>
        </w:rPr>
        <w:t>Ostvarene performanse ne treba uzimati kao indikaciju budućih performansi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8554DA">
        <w:rPr>
          <w:rFonts w:ascii="Times New Roman" w:hAnsi="Times New Roman"/>
          <w:b/>
          <w:bCs/>
          <w:noProof/>
        </w:rPr>
        <w:t>grafik br.1.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062569" w:rsidRPr="00286CD3" w:rsidRDefault="00062569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  <w:lang w:eastAsia="bs-Latn-BA"/>
        </w:rPr>
        <w:drawing>
          <wp:inline distT="0" distB="0" distL="0" distR="0" wp14:anchorId="3A36DC18" wp14:editId="65A65FE8">
            <wp:extent cx="5758815" cy="2704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286CD3">
        <w:rPr>
          <w:rFonts w:ascii="Times New Roman" w:hAnsi="Times New Roman"/>
          <w:noProof/>
        </w:rPr>
        <w:t xml:space="preserve">Ulaganje u Fond je namijenjeno svim domaćim i stranim fizičkim i pravnim licima koji žele ulagati na duži period, a s ciljem ostvarivanja tipičnih ili većih prinosa od onih na tržištu kapitala BiH.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0948D7" w:rsidRPr="00286CD3" w:rsidRDefault="000948D7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  <w:color w:val="000000" w:themeColor="text1"/>
        </w:rPr>
      </w:pPr>
      <w:bookmarkStart w:id="14" w:name="_Toc230395467"/>
      <w:r w:rsidRPr="00286CD3">
        <w:rPr>
          <w:rFonts w:ascii="Times New Roman" w:hAnsi="Times New Roman"/>
          <w:b/>
          <w:i/>
          <w:iCs/>
          <w:noProof/>
          <w:color w:val="000000" w:themeColor="text1"/>
        </w:rPr>
        <w:t>2.13. Investicijski ciljevi Fonda i način ostvarivanja ciljeva</w:t>
      </w:r>
      <w:bookmarkEnd w:id="14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  <w:color w:val="000000" w:themeColor="text1"/>
        </w:rPr>
        <w:t>Investicijski cilj Fonda je ostvarivanje stabilnih prinosa na duži rok (5-7 godina) kroz ulaganje imovine fonda pretežno u vlasničke i dužničke vrijednosne papire domaćih i inostranih emitenata, odnosno, drugu imovinu u skladu sa zakonskim ograničenjima i ograničenjima vrste imovine u koju je dozvoljeno ulaganje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  <w:color w:val="000000" w:themeColor="text1"/>
        </w:rPr>
        <w:t>Istovremeno, investicijski cilj Fonda je ostvariti stabilan prinos za svoje ulagače vodeći računa o rizicima ulaganja.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  <w:color w:val="000000" w:themeColor="text1"/>
        </w:rPr>
        <w:t>Investicijski ciljevi će se ostvariti ulaganjem po različitim privrednim granama bilo u zemlji ili državama članicama Evropske Unije i OECD-a, s ciljem što veće disperzije rizika i ostvarenja tipičnih ili većih prinosa od onih na tržištu kapitala BiH.</w:t>
      </w:r>
    </w:p>
    <w:p w:rsidR="000948D7" w:rsidRPr="00286CD3" w:rsidRDefault="000948D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C44623" w:rsidRDefault="00C44623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5" w:name="_Toc230395468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r w:rsidRPr="00286CD3">
        <w:rPr>
          <w:rFonts w:ascii="Times New Roman" w:hAnsi="Times New Roman"/>
          <w:b/>
          <w:i/>
          <w:iCs/>
          <w:noProof/>
        </w:rPr>
        <w:t>2.14. Vrsta imovine u koju je Fondu dozvoljeno ulaganje</w:t>
      </w:r>
      <w:bookmarkEnd w:id="15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Sredstva Fonda Društvo će ulagati u: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A7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dugoročne i kratkoročne vrijednosne papire,</w:t>
      </w:r>
    </w:p>
    <w:p w:rsidR="004E0685" w:rsidRPr="00286CD3" w:rsidRDefault="004E0685" w:rsidP="00A7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udjele ili dionice investicijskih fondova,</w:t>
      </w:r>
    </w:p>
    <w:p w:rsidR="004E0685" w:rsidRPr="00286CD3" w:rsidRDefault="004E0685" w:rsidP="00A7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instrumente tržišta novca,</w:t>
      </w:r>
    </w:p>
    <w:p w:rsidR="004E0685" w:rsidRPr="00286CD3" w:rsidRDefault="004E0685" w:rsidP="00A7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novčane depozite i</w:t>
      </w:r>
    </w:p>
    <w:p w:rsidR="004E0685" w:rsidRPr="00286CD3" w:rsidRDefault="004E0685" w:rsidP="00A7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nekretnine.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lastRenderedPageBreak/>
        <w:t>Ulaganje imovine Fonda podliježe sljedećim ograničenjima: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C4B81" w:rsidRDefault="004E0685" w:rsidP="00BC4B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najviše 15% neto vrijednosti imovine Fonda može biti uloženo u vrijednosne papire ili instrumente tržišta novca  jednog emitenta, izuzev:</w:t>
      </w:r>
    </w:p>
    <w:p w:rsidR="00BC4B81" w:rsidRPr="00BC4B81" w:rsidRDefault="00BC4B81" w:rsidP="00BC4B81">
      <w:pPr>
        <w:spacing w:after="0" w:line="240" w:lineRule="auto"/>
        <w:ind w:left="786"/>
        <w:jc w:val="both"/>
        <w:rPr>
          <w:rFonts w:ascii="Times New Roman" w:hAnsi="Times New Roman"/>
          <w:noProof/>
        </w:rPr>
      </w:pPr>
    </w:p>
    <w:p w:rsidR="005C3373" w:rsidRPr="00312D90" w:rsidRDefault="00BC4B81" w:rsidP="005C3373">
      <w:pPr>
        <w:spacing w:after="0" w:line="240" w:lineRule="auto"/>
        <w:ind w:left="426"/>
        <w:jc w:val="both"/>
        <w:rPr>
          <w:rFonts w:ascii="Times New Roman" w:hAnsi="Times New Roman"/>
          <w:noProof/>
        </w:rPr>
      </w:pPr>
      <w:r w:rsidRPr="00312D90">
        <w:rPr>
          <w:rFonts w:ascii="Times New Roman" w:hAnsi="Times New Roman"/>
          <w:noProof/>
        </w:rPr>
        <w:t>-  najviše 35% neto vrijednosti imovine Fonda može biti uloženo u vrijednosne papire samo jednog emitenta kod repliciranja indeksa vrijednosnih papira ako je to neophodno za repliciranje tog indeksa,</w:t>
      </w:r>
    </w:p>
    <w:p w:rsidR="004E0685" w:rsidRPr="00286CD3" w:rsidRDefault="005C3373" w:rsidP="005C3373">
      <w:pPr>
        <w:spacing w:after="0" w:line="240" w:lineRule="auto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286CD3">
        <w:rPr>
          <w:rFonts w:ascii="Times New Roman" w:hAnsi="Times New Roman"/>
          <w:noProof/>
          <w:color w:val="000000" w:themeColor="text1"/>
        </w:rPr>
        <w:t>- Fond može ulagati  pod uslovima propisanim članom 76. Zakona, u vrijednosne papire i instrumente tržišta novca čiji je emitent ili za koje garantuje Federacija Bosne i Hercegovine, Republika Srpska, Bosna i Hercegovina, država članica Evropske unije, država članica OECD-a, jedinica lokalne samouprave Federacije Bosne i Hercegovine i Republike Srpske i jedinica lokalne uprave država članica Evropske unije,</w:t>
      </w:r>
    </w:p>
    <w:p w:rsidR="004E0685" w:rsidRPr="00286CD3" w:rsidRDefault="004E0685" w:rsidP="009858BA">
      <w:pPr>
        <w:spacing w:after="0" w:line="240" w:lineRule="auto"/>
        <w:ind w:left="708"/>
        <w:jc w:val="both"/>
        <w:rPr>
          <w:rFonts w:ascii="Times New Roman" w:hAnsi="Times New Roman"/>
          <w:noProof/>
        </w:rPr>
      </w:pP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najviše 20% neto vrijednosti imovine Fonda može biti uloženo u vrijednosne papire i  instrumente tržišta novca čiji su emitenti lica koja čine grupu povezanih lica, u smislu odredaba Zakona i Zakona o tržištu vrijednosnih papira. Povezana društva u skladu sa Zakonom i   Zakonom o tržištu vrijednosnih papira smatraju se jednim emitentom u smislu člana 75. i 76. Zakona, </w:t>
      </w: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najviše 20% neto vrijednosti imovine Fonda može se položiti kao depozit u istu banku iz člana 75. stav 1., tačka d). Zakona,</w:t>
      </w: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ukupna vrijednost ulaganja u vrijednosne papire ili instrumente tržišta novca čiji je emitent isto lice i vrijednosti depozita položenih kod tog lica i izloženosti na osnovu finansijskih derivata kojim se trguje na drugom organiziranom tržištu (OTC), ugovorenih sa tim licem, ne može preći 20% neto vrijednosti imovine Fonda,</w:t>
      </w: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najviše 20% neto vrijednosti imovine Fonda može biti uloženo u udjele ili dionice jednog investicijskog fonda iz člana 75. stav 1., tačka b) Zakona, pod daljim uslovom da najviše 10% može biti uloženo u fondove sa zatvorenom ponudom i najviše 30% vrijednosti neto imovine Fonda može biti uloženo u fondove, osim u fondove iz člana 15. stav 1., tačka b) Zakona, te da ulaganje u udjele ili dionice drugih fondova ne smije prelaziti 25% neto vrijednosti imovine pojedinog fonda u koji se ulaže,</w:t>
      </w: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najviše 25% dionica sa pravom glasa jednog emitenta i vrijednosnih papira iste emisije obveznica,</w:t>
      </w:r>
    </w:p>
    <w:p w:rsidR="004E0685" w:rsidRPr="00286CD3" w:rsidRDefault="004E0685" w:rsidP="00A773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izloženost prema jednom licu na osnovu finansijskih derivata ugovorenih sa tim licem na drugom organiziranom tržištu (OTC) ne može biti veća od:  </w:t>
      </w:r>
    </w:p>
    <w:p w:rsidR="004E0685" w:rsidRPr="00286CD3" w:rsidRDefault="004E0685" w:rsidP="009858BA">
      <w:pPr>
        <w:spacing w:after="0" w:line="240" w:lineRule="auto"/>
        <w:ind w:left="708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-</w:t>
      </w:r>
      <w:r w:rsidR="009858BA" w:rsidRPr="00286CD3">
        <w:rPr>
          <w:rFonts w:ascii="Times New Roman" w:hAnsi="Times New Roman"/>
          <w:noProof/>
        </w:rPr>
        <w:t xml:space="preserve">  </w:t>
      </w:r>
      <w:r w:rsidRPr="00286CD3">
        <w:rPr>
          <w:rFonts w:ascii="Times New Roman" w:hAnsi="Times New Roman"/>
          <w:noProof/>
        </w:rPr>
        <w:t>10% netovrijednosti imovine Fonda, ako se radi o banci iz člana 75. stav 1., tačka d). Zakona,</w:t>
      </w:r>
    </w:p>
    <w:p w:rsidR="004E0685" w:rsidRPr="00286CD3" w:rsidRDefault="004E0685" w:rsidP="009858BA">
      <w:pPr>
        <w:spacing w:after="0" w:line="240" w:lineRule="auto"/>
        <w:ind w:left="708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-  5% netovrijednosti imovine Fonda, ako se r</w:t>
      </w:r>
      <w:r w:rsidR="00DD331C">
        <w:rPr>
          <w:rFonts w:ascii="Times New Roman" w:hAnsi="Times New Roman"/>
          <w:noProof/>
        </w:rPr>
        <w:t>adi o nekom drugom pravnom licu.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Društvo smije sredstva Fonda ulagati u terminske i opcijske ugovore i druge finansijske derivate, isključivo sa ciljem zaštite imovine Fonda. Uticaj takvih ulaganja očituje se kroz smanjenje rizičnosti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Kod investiranja od strane Fonda biće poštovana i sva druga ograničenja strukture portfolija i načina investiranja zatvorenog investicijskog fonda sa javnom ponudom u skladu sa Zakonom.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 slučaju nastanka prekoračenja ograničenja sa imovinom Fonda postupiće se u skladu sa odredbama Zakona.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6" w:name="_Toc230395469"/>
      <w:r w:rsidRPr="00286CD3">
        <w:rPr>
          <w:rFonts w:ascii="Times New Roman" w:hAnsi="Times New Roman"/>
          <w:b/>
          <w:i/>
          <w:iCs/>
          <w:noProof/>
        </w:rPr>
        <w:t>2.15. Rizici povezani sa strukturom portfolija i ulaganjima</w:t>
      </w:r>
      <w:bookmarkEnd w:id="16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Ulaganje u Fond pretpostavlja preuzimanje određenih rizika.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ulaganja na tržištu kapitala je vjerovatnoća ili mogućnost da prinos od ulaganja bude nezadovoljavajući ili negativan.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lastRenderedPageBreak/>
        <w:t>Nezadovoljavajući ili negativan prinos može nastati kao posljedica sljedećih rizika: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promjene cijena finansijskih instrumenata (tržišni rizik),</w:t>
      </w: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promjene kursa (valutni rizik),</w:t>
      </w: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Kreditni rizik,</w:t>
      </w: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likvidnosti,</w:t>
      </w: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promjene neto vrijednosti imovine Fonda,</w:t>
      </w:r>
    </w:p>
    <w:p w:rsidR="004E0685" w:rsidRPr="00286CD3" w:rsidRDefault="004E0685" w:rsidP="00A7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promjene poreskih propisa.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 xml:space="preserve"> 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  <w:r w:rsidRPr="00286CD3">
        <w:rPr>
          <w:rFonts w:ascii="Times New Roman" w:hAnsi="Times New Roman"/>
          <w:bCs/>
          <w:i/>
          <w:noProof/>
        </w:rPr>
        <w:t xml:space="preserve"> Rizik promjene cijena finansijskih instrumenata (tržišni rizik)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Imovina Fonda će biti, uložena u razne finansijske instrumente i vrijednosne papire u skladu sa strategijom i ograničenjima ulaganja navedenih u Prospektu i Statutu. Cijena tih vrijednosnih papira, pod uticajem raznih faktora, je podložna dnevnim promjenama. To podrazumjeva da pad cijene bilo kojeg vrijednosnog papira u koji je uložena imovina Fonda može dovesti do pada prinosa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  <w:r w:rsidRPr="00286CD3">
        <w:rPr>
          <w:rFonts w:ascii="Times New Roman" w:hAnsi="Times New Roman"/>
          <w:bCs/>
          <w:i/>
          <w:noProof/>
        </w:rPr>
        <w:t>Valutni rizik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Imovina Fonda može biti uložena u finansijske instrumente denominirane u različitim valutama čime se taj dio imovine izlaže riziku promjene kursa pojedine valute u odnosu na konvertibilnu marku – obračunsku valutu u kojoj se mjeri prinos na ulaganje imovine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  <w:r w:rsidRPr="00286CD3">
        <w:rPr>
          <w:rFonts w:ascii="Times New Roman" w:hAnsi="Times New Roman"/>
          <w:bCs/>
          <w:i/>
          <w:noProof/>
        </w:rPr>
        <w:t>Kreditni rizik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Kreditni rizik predstavlja mogućnost da emitenti finansijskog instrumenta koji je uključen u imovinu Fonda neće u cjelini ili djelomično podmiriti svoje obveze, što bi negativno uticalo na likvidnost i vrijednost imovine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bCs/>
          <w:i/>
          <w:noProof/>
        </w:rPr>
        <w:t>Rizik likvidnosti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likvidnosti predstavlja vjerovatnoću nemogućnosti brze prodaje finansijske imovine Fonda po cijeni koja je približno jednaka fer vrijednosti te imovine.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i/>
          <w:noProof/>
        </w:rPr>
      </w:pPr>
      <w:r w:rsidRPr="00286CD3">
        <w:rPr>
          <w:rFonts w:ascii="Times New Roman" w:hAnsi="Times New Roman"/>
          <w:i/>
          <w:noProof/>
        </w:rPr>
        <w:t>Rizik promjene neto vrijednosti imovine Fonda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S obzirom na vrste imovine u koje Fond ulaže, te s obzirom na sastav portfolija Fonda, odnosno na tehnike upravljanja imovinom Fonda, vrijednost imovine podložna je promjenama.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noProof/>
        </w:rPr>
      </w:pPr>
      <w:r w:rsidRPr="00286CD3">
        <w:rPr>
          <w:rFonts w:ascii="Times New Roman" w:hAnsi="Times New Roman"/>
          <w:bCs/>
          <w:i/>
          <w:noProof/>
        </w:rPr>
        <w:t>Rizik promjene poreskih propisa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Rizik promjene poreznih propisa podrazumijeva mogućnost da zakonodavna vlast promijeni porezne propise na način na koji bi negativno uticao na prinos Fonda, i kao takav je u potpunosti izvan uticaja Društva.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65935" w:rsidRPr="00286CD3" w:rsidRDefault="00C44623" w:rsidP="00C4462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ab/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7" w:name="_Toc230395470"/>
      <w:r w:rsidRPr="00286CD3">
        <w:rPr>
          <w:rFonts w:ascii="Times New Roman" w:hAnsi="Times New Roman"/>
          <w:b/>
          <w:i/>
          <w:iCs/>
          <w:noProof/>
        </w:rPr>
        <w:t>2.16. Obračun vrijednosti imovine Fonda</w:t>
      </w:r>
      <w:bookmarkEnd w:id="17"/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Neto vrijednost imovne Fonda je ukupna vrijednost imovine Fonda umanjena za ukupne obaveze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Vrijednost neto imovine Fonda obračunava Društvo i to jednom mjesečno u skladu sa odredbama Zakona a na osnovu metodologije obračuna neto vrijednosti imovine koju je propisala Komisija.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Neto vrijednost imovine po dionici Fonda je neto vrijednost imovine Fonda srazmjerno raspoređena na svaku izdanu dionicu Fonda u trenutku izračuna neto vrijednosti imovine Fonda.</w:t>
      </w: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286CD3">
        <w:rPr>
          <w:rFonts w:ascii="Times New Roman" w:hAnsi="Times New Roman"/>
          <w:noProof/>
        </w:rPr>
        <w:t>Obračun vrijednosti kontroliše i potvrđuje Depozitar.</w:t>
      </w: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D06C2" w:rsidRPr="00286CD3" w:rsidRDefault="004D06C2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286CD3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8" w:name="_Toc230395471"/>
      <w:r w:rsidRPr="001C546B">
        <w:rPr>
          <w:rFonts w:ascii="Times New Roman" w:hAnsi="Times New Roman"/>
          <w:b/>
          <w:i/>
          <w:iCs/>
          <w:noProof/>
        </w:rPr>
        <w:t>2.17. Volatilnost imovine Fonda</w:t>
      </w:r>
      <w:bookmarkEnd w:id="18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Kako jedan dio imovine Fonda čine ulaganja u dionice koje su same po sebi rizični finansijski instrumenti sa cijenom podložnom fluktuacijama, neto vrijednost imovine Fonda može u nekim periodima imati povećanu volatilnost. Društvo će imovinu Fonda ulagati poštujući odredbe Zakona, te načela sigurnosti, disperzije rizika, profitabilnosti i likvidnosti s ciljem minimiziranja fluktuacije neto vrijednosti imovine fonda.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19" w:name="_Toc230395472"/>
      <w:r w:rsidRPr="001C546B">
        <w:rPr>
          <w:rFonts w:ascii="Times New Roman" w:hAnsi="Times New Roman"/>
          <w:b/>
          <w:i/>
          <w:iCs/>
          <w:noProof/>
        </w:rPr>
        <w:t xml:space="preserve">2.18. Troškovi </w:t>
      </w:r>
      <w:bookmarkEnd w:id="19"/>
      <w:r w:rsidRPr="001C546B">
        <w:rPr>
          <w:rFonts w:ascii="Times New Roman" w:hAnsi="Times New Roman"/>
          <w:b/>
          <w:i/>
          <w:iCs/>
          <w:noProof/>
        </w:rPr>
        <w:t>Fonda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312D90">
        <w:rPr>
          <w:rFonts w:ascii="Times New Roman" w:hAnsi="Times New Roman"/>
          <w:noProof/>
        </w:rPr>
        <w:t>Imovinu Fonda mogu direktno teretiti sljedeći troškovi:</w:t>
      </w:r>
    </w:p>
    <w:p w:rsidR="00293E6D" w:rsidRPr="00312D90" w:rsidRDefault="00293E6D" w:rsidP="000429E1">
      <w:pPr>
        <w:pStyle w:val="ListParagraph"/>
        <w:numPr>
          <w:ilvl w:val="0"/>
          <w:numId w:val="11"/>
        </w:numPr>
        <w:tabs>
          <w:tab w:val="num" w:pos="709"/>
        </w:tabs>
        <w:spacing w:after="0" w:line="240" w:lineRule="auto"/>
        <w:rPr>
          <w:rFonts w:ascii="Times New Roman" w:hAnsi="Times New Roman"/>
          <w:lang w:val="hr-BA"/>
        </w:rPr>
      </w:pPr>
      <w:r w:rsidRPr="00312D90">
        <w:rPr>
          <w:rFonts w:ascii="Times New Roman" w:hAnsi="Times New Roman"/>
          <w:lang w:val="hr-BA"/>
        </w:rPr>
        <w:t>naknada Društvu u iznosu od 2,7% prosječne godišnje neto vrijednosti imovine Fonda,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naknada Depozitaru,</w:t>
      </w:r>
    </w:p>
    <w:p w:rsidR="009774BC" w:rsidRPr="00312D90" w:rsidRDefault="00AE59A5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naknade</w:t>
      </w:r>
      <w:r w:rsidR="009774BC" w:rsidRPr="00312D90">
        <w:rPr>
          <w:rFonts w:ascii="Times New Roman" w:hAnsi="Times New Roman"/>
          <w:color w:val="000000" w:themeColor="text1"/>
        </w:rPr>
        <w:t xml:space="preserve"> i troškovi članova nadzornog odbora i troškovi direktora Fonda u skladu sa odredbama Statuta,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troškovi, provizije ili takse neposredno povezane sa sticanjem ili prodajom imovine Fonda,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naknada i troškovi Registra,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računovodstveni, revizorski i advokatski troškovi nastali u poslovanju Fonda,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troškovi izrade, štampanja i poštarine vezani</w:t>
      </w:r>
      <w:r w:rsidR="00AE59A5" w:rsidRPr="00312D90">
        <w:rPr>
          <w:rFonts w:ascii="Times New Roman" w:hAnsi="Times New Roman"/>
          <w:color w:val="000000" w:themeColor="text1"/>
        </w:rPr>
        <w:t xml:space="preserve"> uz objavljivanje i dostavu</w:t>
      </w:r>
      <w:r w:rsidRPr="00312D90">
        <w:rPr>
          <w:rFonts w:ascii="Times New Roman" w:hAnsi="Times New Roman"/>
          <w:color w:val="000000" w:themeColor="text1"/>
        </w:rPr>
        <w:t xml:space="preserve"> izvještaj</w:t>
      </w:r>
      <w:r w:rsidR="00AE59A5" w:rsidRPr="00312D90">
        <w:rPr>
          <w:rFonts w:ascii="Times New Roman" w:hAnsi="Times New Roman"/>
          <w:color w:val="000000" w:themeColor="text1"/>
        </w:rPr>
        <w:t>a</w:t>
      </w:r>
      <w:r w:rsidRPr="00312D90">
        <w:rPr>
          <w:rFonts w:ascii="Times New Roman" w:hAnsi="Times New Roman"/>
          <w:color w:val="000000" w:themeColor="text1"/>
        </w:rPr>
        <w:t xml:space="preserve"> koji se prema Zakonu i Statutu podnose dioničarima,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 xml:space="preserve">troškovi održavanja sjednica Nadzornog odbora i redovnih sjednica skupštine, osim u slučaju vanredne skupštine koju sazove Društvo, u kom slučaju te troškove snosi Društvo,  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sve propisane naknade koje se plaćaju Komisiji,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troškovi uvrštenja na berzu ili drugo uređeno javno tržište,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>porezi koje</w:t>
      </w:r>
      <w:r w:rsidR="00AE59A5" w:rsidRPr="00312D90">
        <w:rPr>
          <w:rFonts w:ascii="Times New Roman" w:hAnsi="Times New Roman"/>
          <w:color w:val="000000" w:themeColor="text1"/>
        </w:rPr>
        <w:t xml:space="preserve"> je fond dužan platiti na osnovu</w:t>
      </w:r>
      <w:r w:rsidRPr="00312D90">
        <w:rPr>
          <w:rFonts w:ascii="Times New Roman" w:hAnsi="Times New Roman"/>
          <w:color w:val="000000" w:themeColor="text1"/>
        </w:rPr>
        <w:t xml:space="preserve"> zakona koji regulišu materiju oporezivanja,</w:t>
      </w:r>
    </w:p>
    <w:p w:rsidR="009774BC" w:rsidRPr="00312D90" w:rsidRDefault="009774BC" w:rsidP="000429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2D90">
        <w:rPr>
          <w:rFonts w:ascii="Times New Roman" w:hAnsi="Times New Roman"/>
          <w:color w:val="000000" w:themeColor="text1"/>
        </w:rPr>
        <w:t xml:space="preserve">troškovi oglašavanja u skladu sa Zakonom, </w:t>
      </w:r>
    </w:p>
    <w:p w:rsidR="00293E6D" w:rsidRPr="00312D90" w:rsidRDefault="00293E6D" w:rsidP="000429E1">
      <w:pPr>
        <w:pStyle w:val="ListParagraph"/>
        <w:numPr>
          <w:ilvl w:val="0"/>
          <w:numId w:val="11"/>
        </w:numPr>
        <w:tabs>
          <w:tab w:val="num" w:pos="709"/>
        </w:tabs>
        <w:spacing w:after="0" w:line="240" w:lineRule="auto"/>
        <w:rPr>
          <w:rFonts w:ascii="Times New Roman" w:hAnsi="Times New Roman"/>
          <w:color w:val="000000" w:themeColor="text1"/>
          <w:lang w:val="hr-BA"/>
        </w:rPr>
      </w:pPr>
      <w:r w:rsidRPr="00312D90">
        <w:rPr>
          <w:rFonts w:ascii="Times New Roman" w:hAnsi="Times New Roman"/>
          <w:color w:val="000000" w:themeColor="text1"/>
        </w:rPr>
        <w:t>troškovi zaštite na radu i zaštite od požara</w:t>
      </w:r>
      <w:r w:rsidRPr="00312D90">
        <w:rPr>
          <w:rFonts w:ascii="Times New Roman" w:hAnsi="Times New Roman"/>
          <w:color w:val="000000" w:themeColor="text1"/>
          <w:lang w:val="hr-BA"/>
        </w:rPr>
        <w:t xml:space="preserve"> i  </w:t>
      </w:r>
    </w:p>
    <w:p w:rsidR="00AE59A5" w:rsidRPr="00312D90" w:rsidRDefault="00AE59A5" w:rsidP="000429E1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  <w:lang w:val="hr-BA"/>
        </w:rPr>
      </w:pPr>
      <w:r w:rsidRPr="00312D90">
        <w:rPr>
          <w:rFonts w:ascii="Times New Roman" w:hAnsi="Times New Roman"/>
          <w:color w:val="000000" w:themeColor="text1"/>
          <w:lang w:val="hr-BA"/>
        </w:rPr>
        <w:t>ostale naknade određene posebnim zakonima;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Pokazatelj ukupnih troškova Fonda, u koje ne ulaze troškovi poreza koje je Fond dužan platiti po osnovi zakona koji regulišu materiju oporezivanja, i ostale naknade određene posebnim zakonima ne smiju prelaziti 3,5% prosječne godišnje neto vrijednosti imovine Fonda po završetku godišnjeg obračunskog perioda.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Društvo snosi sve nastale troškove koji u određenoj poslovnoj godini prijeđu najviši dopušteni pokazatelj ukupnih troškova u visini od 3,5% prosječne godišnje neto vrijednosti imovine Fonda.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65935" w:rsidRPr="001C546B" w:rsidRDefault="00465935" w:rsidP="00465935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ab/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0" w:name="_Toc230395473"/>
      <w:r w:rsidRPr="001C546B">
        <w:rPr>
          <w:rFonts w:ascii="Times New Roman" w:hAnsi="Times New Roman"/>
          <w:b/>
          <w:i/>
          <w:iCs/>
          <w:noProof/>
        </w:rPr>
        <w:t>2.19. Poreski propisi za Fond</w:t>
      </w:r>
      <w:bookmarkEnd w:id="20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Imovina Fonda biće terećena za sve porezne obaveze koje su propisane pozitivnim zakonskim propisima  Bosne i Hercegovine i Federacije Bosne i Hercegovine ili će biti propisane kao obaveza Fonda.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286CD3" w:rsidRPr="001C546B" w:rsidRDefault="00286CD3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1" w:name="_Toc230395474"/>
      <w:r w:rsidRPr="001C546B">
        <w:rPr>
          <w:rFonts w:ascii="Times New Roman" w:hAnsi="Times New Roman"/>
          <w:b/>
          <w:i/>
          <w:iCs/>
          <w:noProof/>
        </w:rPr>
        <w:t>2.20.</w:t>
      </w:r>
      <w:r w:rsidR="00DD331C">
        <w:rPr>
          <w:rFonts w:ascii="Times New Roman" w:hAnsi="Times New Roman"/>
          <w:b/>
          <w:i/>
          <w:iCs/>
          <w:noProof/>
        </w:rPr>
        <w:t xml:space="preserve"> </w:t>
      </w:r>
      <w:r w:rsidRPr="001C546B">
        <w:rPr>
          <w:rFonts w:ascii="Times New Roman" w:hAnsi="Times New Roman"/>
          <w:b/>
          <w:i/>
          <w:iCs/>
          <w:noProof/>
        </w:rPr>
        <w:t>Trajanje poslovne godine</w:t>
      </w:r>
      <w:bookmarkEnd w:id="21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Poslovna godina je kalendarska godina.</w:t>
      </w:r>
    </w:p>
    <w:p w:rsidR="004E0685" w:rsidRDefault="0033180E" w:rsidP="0033180E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</w:p>
    <w:p w:rsidR="0033180E" w:rsidRPr="001C546B" w:rsidRDefault="0033180E" w:rsidP="0033180E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noProof/>
        </w:rPr>
      </w:pPr>
    </w:p>
    <w:p w:rsidR="009858BA" w:rsidRPr="001C546B" w:rsidRDefault="009858BA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2" w:name="_Toc230395475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r w:rsidRPr="001C546B">
        <w:rPr>
          <w:rFonts w:ascii="Times New Roman" w:hAnsi="Times New Roman"/>
          <w:b/>
          <w:i/>
          <w:iCs/>
          <w:noProof/>
        </w:rPr>
        <w:lastRenderedPageBreak/>
        <w:t>2.21. Datum izdavanja prospekta</w:t>
      </w:r>
      <w:bookmarkEnd w:id="22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Ovaj prospekt se izdaje danom usvajanja od strane Nadzornog odbora Fonda.</w:t>
      </w:r>
    </w:p>
    <w:p w:rsidR="0033180E" w:rsidRDefault="0033180E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33180E" w:rsidRPr="001C546B" w:rsidRDefault="0033180E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23" w:name="_Toc230395476"/>
      <w:r w:rsidRPr="001C546B">
        <w:rPr>
          <w:rFonts w:ascii="Times New Roman" w:hAnsi="Times New Roman"/>
          <w:b/>
          <w:noProof/>
          <w:sz w:val="24"/>
          <w:szCs w:val="24"/>
        </w:rPr>
        <w:t>3. Podaci o Društvu</w:t>
      </w:r>
      <w:bookmarkEnd w:id="23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286CD3" w:rsidRPr="001C546B" w:rsidRDefault="00286CD3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4" w:name="_Toc230395477"/>
      <w:r w:rsidRPr="001C546B">
        <w:rPr>
          <w:rFonts w:ascii="Times New Roman" w:hAnsi="Times New Roman"/>
          <w:b/>
          <w:i/>
          <w:iCs/>
          <w:noProof/>
        </w:rPr>
        <w:t>3.1. Naziv i sjedište Društva</w:t>
      </w:r>
      <w:bookmarkEnd w:id="24"/>
      <w:r w:rsidRPr="001C546B">
        <w:rPr>
          <w:rFonts w:ascii="Times New Roman" w:hAnsi="Times New Roman"/>
          <w:b/>
          <w:i/>
          <w:iCs/>
          <w:noProof/>
        </w:rPr>
        <w:t xml:space="preserve"> 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i/>
          <w:i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 xml:space="preserve">Društvo posluje pod firmom: Društvo za upravljanje fondovima Blago d.o.o. Sarajevo 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1C546B">
        <w:rPr>
          <w:rFonts w:ascii="Times New Roman" w:hAnsi="Times New Roman"/>
          <w:noProof/>
        </w:rPr>
        <w:t>Skraćena oznaka firme:  Blago d.o.o. Sarajevo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 xml:space="preserve">Sjedište Društva: </w:t>
      </w:r>
      <w:r w:rsidR="00683538" w:rsidRPr="00312D90">
        <w:rPr>
          <w:rFonts w:ascii="Times New Roman" w:hAnsi="Times New Roman"/>
          <w:noProof/>
        </w:rPr>
        <w:t xml:space="preserve">ul. </w:t>
      </w:r>
      <w:r w:rsidR="00286CD3" w:rsidRPr="00312D90">
        <w:rPr>
          <w:rFonts w:ascii="Times New Roman" w:hAnsi="Times New Roman"/>
          <w:noProof/>
        </w:rPr>
        <w:t xml:space="preserve">Trg </w:t>
      </w:r>
      <w:r w:rsidR="00827ABF" w:rsidRPr="00312D90">
        <w:rPr>
          <w:rFonts w:ascii="Times New Roman" w:hAnsi="Times New Roman"/>
          <w:noProof/>
        </w:rPr>
        <w:t>M</w:t>
      </w:r>
      <w:r w:rsidR="00286CD3" w:rsidRPr="00312D90">
        <w:rPr>
          <w:rFonts w:ascii="Times New Roman" w:hAnsi="Times New Roman"/>
          <w:noProof/>
        </w:rPr>
        <w:t xml:space="preserve">eđunarodnog prijateljstva </w:t>
      </w:r>
      <w:r w:rsidR="00827ABF" w:rsidRPr="00312D90">
        <w:rPr>
          <w:rFonts w:ascii="Times New Roman" w:hAnsi="Times New Roman"/>
          <w:noProof/>
        </w:rPr>
        <w:t xml:space="preserve">br. </w:t>
      </w:r>
      <w:r w:rsidR="00286CD3" w:rsidRPr="00312D90">
        <w:rPr>
          <w:rFonts w:ascii="Times New Roman" w:hAnsi="Times New Roman"/>
          <w:noProof/>
        </w:rPr>
        <w:t>25</w:t>
      </w:r>
      <w:r w:rsidRPr="00312D90">
        <w:rPr>
          <w:rFonts w:ascii="Times New Roman" w:hAnsi="Times New Roman"/>
          <w:noProof/>
        </w:rPr>
        <w:t>, Sarajevo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Sjedište Društva je i mjesto uprave.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</w:p>
    <w:p w:rsidR="006A591C" w:rsidRPr="001C546B" w:rsidRDefault="006A591C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5" w:name="_Toc230395478"/>
      <w:r w:rsidRPr="001C546B">
        <w:rPr>
          <w:rFonts w:ascii="Times New Roman" w:hAnsi="Times New Roman"/>
          <w:b/>
          <w:i/>
          <w:iCs/>
          <w:noProof/>
        </w:rPr>
        <w:t>3.2. Pravni oblik, osnovni kapital i djelatnost Društva</w:t>
      </w:r>
      <w:bookmarkEnd w:id="25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 xml:space="preserve">Društvo za upravljanje fondovima Blago d.o.o. Sarajevo je organizovano kao društvo sa ograničenom odgovornošću. </w:t>
      </w:r>
    </w:p>
    <w:p w:rsidR="004E0685" w:rsidRPr="001C546B" w:rsidRDefault="004E0685" w:rsidP="00286CD3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Društvo je 08.11.2000. godine Rješenjem Komisije za vrijednosn</w:t>
      </w:r>
      <w:r w:rsidR="00286CD3" w:rsidRPr="001C546B">
        <w:rPr>
          <w:rFonts w:ascii="Times New Roman" w:hAnsi="Times New Roman"/>
          <w:noProof/>
        </w:rPr>
        <w:t xml:space="preserve">e papire F BiH br. 05-19-178/00 </w:t>
      </w:r>
      <w:r w:rsidRPr="001C546B">
        <w:rPr>
          <w:rFonts w:ascii="Times New Roman" w:hAnsi="Times New Roman"/>
          <w:noProof/>
        </w:rPr>
        <w:t>upisano u registar emitenata pod brojem 03-11-113, a Rješenjem Kantonalnog suda u Sarajevu br. UF/I-4906/00  upisano u registar Suda 08.12.2000. godine, pod brojem 1-22743.</w:t>
      </w:r>
    </w:p>
    <w:p w:rsidR="004E0685" w:rsidRPr="001C546B" w:rsidRDefault="004E0685" w:rsidP="00286CD3">
      <w:pPr>
        <w:spacing w:after="0" w:line="240" w:lineRule="auto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 xml:space="preserve">Osnovni kapital Društva iznosi </w:t>
      </w:r>
      <w:r w:rsidRPr="001C546B">
        <w:rPr>
          <w:rFonts w:ascii="Times New Roman" w:hAnsi="Times New Roman"/>
          <w:bCs/>
          <w:noProof/>
        </w:rPr>
        <w:t>1.250.000,</w:t>
      </w:r>
      <w:r w:rsidRPr="000429E1">
        <w:rPr>
          <w:rFonts w:ascii="Times New Roman" w:hAnsi="Times New Roman"/>
          <w:bCs/>
          <w:noProof/>
        </w:rPr>
        <w:t>0</w:t>
      </w:r>
      <w:r w:rsidR="0082370A" w:rsidRPr="000429E1">
        <w:rPr>
          <w:rFonts w:ascii="Times New Roman" w:hAnsi="Times New Roman"/>
          <w:bCs/>
          <w:noProof/>
        </w:rPr>
        <w:t>3</w:t>
      </w:r>
      <w:r w:rsidRPr="001C546B">
        <w:rPr>
          <w:rFonts w:ascii="Times New Roman" w:hAnsi="Times New Roman"/>
          <w:bCs/>
          <w:noProof/>
        </w:rPr>
        <w:t xml:space="preserve"> KM</w:t>
      </w:r>
      <w:r w:rsidR="00286CD3" w:rsidRPr="001C546B">
        <w:rPr>
          <w:rFonts w:ascii="Times New Roman" w:hAnsi="Times New Roman"/>
          <w:noProof/>
        </w:rPr>
        <w:t xml:space="preserve"> </w:t>
      </w:r>
      <w:r w:rsidRPr="001C546B">
        <w:rPr>
          <w:rFonts w:ascii="Times New Roman" w:hAnsi="Times New Roman"/>
          <w:noProof/>
        </w:rPr>
        <w:t xml:space="preserve">(jedanmiliondvijestotinepedesethiljadakonvertibilnihmaraka </w:t>
      </w:r>
      <w:r w:rsidRPr="000429E1">
        <w:rPr>
          <w:rFonts w:ascii="Times New Roman" w:hAnsi="Times New Roman"/>
          <w:noProof/>
        </w:rPr>
        <w:t xml:space="preserve">i </w:t>
      </w:r>
      <w:r w:rsidR="0082370A" w:rsidRPr="000429E1">
        <w:rPr>
          <w:rFonts w:ascii="Times New Roman" w:hAnsi="Times New Roman"/>
          <w:noProof/>
        </w:rPr>
        <w:t>03</w:t>
      </w:r>
      <w:r w:rsidRPr="000429E1">
        <w:rPr>
          <w:rFonts w:ascii="Times New Roman" w:hAnsi="Times New Roman"/>
          <w:noProof/>
        </w:rPr>
        <w:t>/100).</w:t>
      </w:r>
    </w:p>
    <w:p w:rsidR="004E0685" w:rsidRDefault="004E0685" w:rsidP="004E0685">
      <w:pPr>
        <w:spacing w:after="0" w:line="240" w:lineRule="auto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 xml:space="preserve">Vlasnička struktura je sljedeća: </w:t>
      </w:r>
    </w:p>
    <w:p w:rsidR="00EB56E7" w:rsidRPr="00EB56E7" w:rsidRDefault="00EB56E7" w:rsidP="004E0685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418"/>
      </w:tblGrid>
      <w:tr w:rsidR="00EB56E7" w:rsidTr="00EB56E7">
        <w:tc>
          <w:tcPr>
            <w:tcW w:w="4111" w:type="dxa"/>
            <w:vAlign w:val="center"/>
          </w:tcPr>
          <w:p w:rsidR="00EB56E7" w:rsidRPr="00312D90" w:rsidRDefault="00EB56E7" w:rsidP="00EB56E7">
            <w:pPr>
              <w:spacing w:after="0" w:line="240" w:lineRule="auto"/>
              <w:rPr>
                <w:noProof/>
              </w:rPr>
            </w:pPr>
            <w:r w:rsidRPr="00312D90">
              <w:rPr>
                <w:noProof/>
              </w:rPr>
              <w:t>Vlasnici udjela Društva</w:t>
            </w:r>
          </w:p>
        </w:tc>
        <w:tc>
          <w:tcPr>
            <w:tcW w:w="1418" w:type="dxa"/>
            <w:vAlign w:val="center"/>
          </w:tcPr>
          <w:p w:rsidR="00EB56E7" w:rsidRPr="00312D90" w:rsidRDefault="00EB56E7" w:rsidP="00EB56E7">
            <w:pPr>
              <w:spacing w:after="0" w:line="240" w:lineRule="auto"/>
              <w:rPr>
                <w:noProof/>
              </w:rPr>
            </w:pPr>
            <w:r w:rsidRPr="00312D90">
              <w:rPr>
                <w:noProof/>
              </w:rPr>
              <w:t>% Vlasništva</w:t>
            </w:r>
          </w:p>
        </w:tc>
      </w:tr>
      <w:tr w:rsidR="00EB56E7" w:rsidTr="00EB56E7">
        <w:tc>
          <w:tcPr>
            <w:tcW w:w="4111" w:type="dxa"/>
          </w:tcPr>
          <w:p w:rsidR="00EB56E7" w:rsidRPr="00312D90" w:rsidRDefault="00EB56E7" w:rsidP="00EB56E7">
            <w:pPr>
              <w:spacing w:after="0" w:line="240" w:lineRule="auto"/>
              <w:rPr>
                <w:noProof/>
              </w:rPr>
            </w:pPr>
            <w:r w:rsidRPr="00312D90">
              <w:rPr>
                <w:noProof/>
              </w:rPr>
              <w:t>“PREVENT SARAJEVO” d.o.o. Visoko</w:t>
            </w:r>
          </w:p>
        </w:tc>
        <w:tc>
          <w:tcPr>
            <w:tcW w:w="1418" w:type="dxa"/>
            <w:vAlign w:val="center"/>
          </w:tcPr>
          <w:p w:rsidR="00EB56E7" w:rsidRPr="00312D90" w:rsidRDefault="00EB56E7" w:rsidP="00EB56E7">
            <w:pPr>
              <w:spacing w:after="0" w:line="240" w:lineRule="auto"/>
              <w:jc w:val="center"/>
              <w:rPr>
                <w:noProof/>
              </w:rPr>
            </w:pPr>
            <w:r w:rsidRPr="00312D90">
              <w:rPr>
                <w:noProof/>
              </w:rPr>
              <w:t>51,11</w:t>
            </w:r>
          </w:p>
        </w:tc>
      </w:tr>
      <w:tr w:rsidR="00EB56E7" w:rsidTr="00EB56E7">
        <w:tc>
          <w:tcPr>
            <w:tcW w:w="4111" w:type="dxa"/>
          </w:tcPr>
          <w:p w:rsidR="00EB56E7" w:rsidRPr="00312D90" w:rsidRDefault="00EB56E7" w:rsidP="00EB56E7">
            <w:pPr>
              <w:spacing w:after="0" w:line="240" w:lineRule="auto"/>
              <w:rPr>
                <w:noProof/>
              </w:rPr>
            </w:pPr>
            <w:r w:rsidRPr="00312D90">
              <w:rPr>
                <w:noProof/>
              </w:rPr>
              <w:t>“ESTABLISH” d.o.o. Sarajevo</w:t>
            </w:r>
          </w:p>
        </w:tc>
        <w:tc>
          <w:tcPr>
            <w:tcW w:w="1418" w:type="dxa"/>
            <w:vAlign w:val="center"/>
          </w:tcPr>
          <w:p w:rsidR="00EB56E7" w:rsidRPr="00312D90" w:rsidRDefault="00EB56E7" w:rsidP="00EB56E7">
            <w:pPr>
              <w:spacing w:after="0" w:line="240" w:lineRule="auto"/>
              <w:jc w:val="center"/>
              <w:rPr>
                <w:noProof/>
              </w:rPr>
            </w:pPr>
            <w:r w:rsidRPr="00312D90">
              <w:rPr>
                <w:noProof/>
              </w:rPr>
              <w:t>48,89</w:t>
            </w:r>
          </w:p>
        </w:tc>
      </w:tr>
      <w:tr w:rsidR="00EB56E7" w:rsidTr="00EB56E7">
        <w:tc>
          <w:tcPr>
            <w:tcW w:w="4111" w:type="dxa"/>
          </w:tcPr>
          <w:p w:rsidR="00EB56E7" w:rsidRPr="00312D90" w:rsidRDefault="00EB56E7" w:rsidP="00EB56E7">
            <w:pPr>
              <w:spacing w:after="0" w:line="240" w:lineRule="auto"/>
              <w:rPr>
                <w:noProof/>
              </w:rPr>
            </w:pPr>
            <w:r w:rsidRPr="00312D90">
              <w:rPr>
                <w:noProof/>
              </w:rPr>
              <w:t>Ukupno</w:t>
            </w:r>
          </w:p>
        </w:tc>
        <w:tc>
          <w:tcPr>
            <w:tcW w:w="1418" w:type="dxa"/>
            <w:vAlign w:val="center"/>
          </w:tcPr>
          <w:p w:rsidR="00EB56E7" w:rsidRPr="00312D90" w:rsidRDefault="00EB56E7" w:rsidP="00EB56E7">
            <w:pPr>
              <w:spacing w:after="0" w:line="240" w:lineRule="auto"/>
              <w:jc w:val="center"/>
              <w:rPr>
                <w:noProof/>
              </w:rPr>
            </w:pPr>
            <w:r w:rsidRPr="00312D90">
              <w:rPr>
                <w:noProof/>
              </w:rPr>
              <w:t>100,00</w:t>
            </w:r>
          </w:p>
        </w:tc>
      </w:tr>
    </w:tbl>
    <w:p w:rsidR="00EB56E7" w:rsidRDefault="00EB56E7" w:rsidP="004E0685">
      <w:pPr>
        <w:spacing w:after="0" w:line="240" w:lineRule="auto"/>
        <w:rPr>
          <w:rFonts w:ascii="Times New Roman" w:hAnsi="Times New Roman"/>
          <w:noProof/>
        </w:rPr>
      </w:pPr>
    </w:p>
    <w:p w:rsidR="00C44623" w:rsidRDefault="00C44623" w:rsidP="004E0685">
      <w:pPr>
        <w:spacing w:after="0" w:line="240" w:lineRule="auto"/>
        <w:rPr>
          <w:rFonts w:ascii="Times New Roman" w:hAnsi="Times New Roman"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bookmarkStart w:id="26" w:name="_Toc230395479"/>
      <w:r w:rsidRPr="001C546B">
        <w:rPr>
          <w:rFonts w:ascii="Times New Roman" w:hAnsi="Times New Roman"/>
          <w:b/>
          <w:i/>
          <w:iCs/>
          <w:noProof/>
        </w:rPr>
        <w:t>3.3. Organi Društva</w:t>
      </w:r>
      <w:bookmarkEnd w:id="26"/>
    </w:p>
    <w:p w:rsidR="0082370A" w:rsidRPr="001C546B" w:rsidRDefault="0082370A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82370A" w:rsidRDefault="004E0685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1C546B">
        <w:rPr>
          <w:rFonts w:ascii="Times New Roman" w:hAnsi="Times New Roman"/>
          <w:noProof/>
        </w:rPr>
        <w:t>Organi Društva su: Skupština Društva, Nadzorni odbor i Uprava.</w:t>
      </w:r>
      <w:bookmarkStart w:id="27" w:name="_Toc230395480"/>
    </w:p>
    <w:p w:rsidR="002355FE" w:rsidRDefault="002355FE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EB56E7" w:rsidRPr="00CF1E4D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  <w:color w:val="000000" w:themeColor="text1"/>
        </w:rPr>
      </w:pPr>
      <w:r w:rsidRPr="000429E1">
        <w:rPr>
          <w:rFonts w:ascii="Times New Roman" w:hAnsi="Times New Roman"/>
          <w:b/>
          <w:i/>
          <w:iCs/>
          <w:noProof/>
          <w:color w:val="000000" w:themeColor="text1"/>
        </w:rPr>
        <w:t>3.4. Nadzorni odbor Društva</w:t>
      </w:r>
      <w:bookmarkEnd w:id="27"/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  <w:color w:val="000000" w:themeColor="text1"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Ime i prezime:  Samir Redžepović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F</w:t>
      </w:r>
      <w:r w:rsidR="00AC2F05" w:rsidRPr="00312D90">
        <w:rPr>
          <w:rFonts w:ascii="Times New Roman" w:hAnsi="Times New Roman"/>
          <w:noProof/>
          <w:color w:val="000000" w:themeColor="text1"/>
        </w:rPr>
        <w:t>unkcija u Nadzornom odboru: Predsjednik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Datum i mjesto rođenja: Sarajevo, Bosna i Hercegovina, 1964. godine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Kv</w:t>
      </w:r>
      <w:r w:rsidR="009858BA" w:rsidRPr="00312D90">
        <w:rPr>
          <w:rFonts w:ascii="Times New Roman" w:hAnsi="Times New Roman"/>
          <w:noProof/>
          <w:color w:val="000000" w:themeColor="text1"/>
        </w:rPr>
        <w:t>alifikacije: diplomirani pravnik</w:t>
      </w:r>
    </w:p>
    <w:p w:rsidR="00DD331C" w:rsidRPr="00312D90" w:rsidRDefault="00DD331C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bookmarkStart w:id="28" w:name="_Toc230395481"/>
    </w:p>
    <w:p w:rsidR="0082370A" w:rsidRPr="00312D90" w:rsidRDefault="0082370A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Ime i prezime:  Adnan Hodžić</w:t>
      </w:r>
    </w:p>
    <w:p w:rsidR="0082370A" w:rsidRPr="00312D90" w:rsidRDefault="0082370A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Funkcija u Nadzornom odboru: član</w:t>
      </w:r>
    </w:p>
    <w:p w:rsidR="0082370A" w:rsidRPr="00312D90" w:rsidRDefault="0082370A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 xml:space="preserve">Datum i mjesto rođenja: </w:t>
      </w:r>
      <w:r w:rsidR="00DE22CC" w:rsidRPr="00312D90">
        <w:rPr>
          <w:rFonts w:ascii="Times New Roman" w:hAnsi="Times New Roman"/>
          <w:noProof/>
          <w:color w:val="000000" w:themeColor="text1"/>
        </w:rPr>
        <w:t>Sjenica</w:t>
      </w:r>
      <w:r w:rsidRPr="00312D90">
        <w:rPr>
          <w:rFonts w:ascii="Times New Roman" w:hAnsi="Times New Roman"/>
          <w:noProof/>
          <w:color w:val="000000" w:themeColor="text1"/>
        </w:rPr>
        <w:t xml:space="preserve">, </w:t>
      </w:r>
      <w:r w:rsidR="00DE22CC" w:rsidRPr="00312D90">
        <w:rPr>
          <w:rFonts w:ascii="Times New Roman" w:hAnsi="Times New Roman"/>
          <w:noProof/>
          <w:color w:val="000000" w:themeColor="text1"/>
        </w:rPr>
        <w:t>Srbija</w:t>
      </w:r>
      <w:r w:rsidRPr="00312D90">
        <w:rPr>
          <w:rFonts w:ascii="Times New Roman" w:hAnsi="Times New Roman"/>
          <w:noProof/>
          <w:color w:val="000000" w:themeColor="text1"/>
        </w:rPr>
        <w:t>, 19</w:t>
      </w:r>
      <w:r w:rsidR="00DE22CC" w:rsidRPr="00312D90">
        <w:rPr>
          <w:rFonts w:ascii="Times New Roman" w:hAnsi="Times New Roman"/>
          <w:noProof/>
          <w:color w:val="000000" w:themeColor="text1"/>
        </w:rPr>
        <w:t>79</w:t>
      </w:r>
      <w:r w:rsidRPr="00312D90">
        <w:rPr>
          <w:rFonts w:ascii="Times New Roman" w:hAnsi="Times New Roman"/>
          <w:noProof/>
          <w:color w:val="000000" w:themeColor="text1"/>
        </w:rPr>
        <w:t>. godine</w:t>
      </w:r>
    </w:p>
    <w:p w:rsidR="0082370A" w:rsidRPr="00312D90" w:rsidRDefault="0082370A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Kvalifikacije: diplomirani ekonomista</w:t>
      </w:r>
    </w:p>
    <w:p w:rsidR="00AC2F05" w:rsidRPr="00312D90" w:rsidRDefault="00AC2F05" w:rsidP="0082370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</w:p>
    <w:p w:rsidR="00AC2F05" w:rsidRPr="00312D90" w:rsidRDefault="00AC2F05" w:rsidP="00AC2F0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Ime i prezime:  Almir Jazvin</w:t>
      </w:r>
    </w:p>
    <w:p w:rsidR="00AC2F05" w:rsidRPr="00312D90" w:rsidRDefault="00AC2F05" w:rsidP="00AC2F0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Funkcija u Nadzornom odboru: Član</w:t>
      </w:r>
    </w:p>
    <w:p w:rsidR="00AC2F05" w:rsidRPr="00312D90" w:rsidRDefault="00AC2F05" w:rsidP="00AC2F0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Datum i mjesto rođenja: Čapljina, Bosna i Hercegovina, 1976. godine</w:t>
      </w:r>
    </w:p>
    <w:p w:rsidR="00AC2F05" w:rsidRPr="00312D90" w:rsidRDefault="00AC2F05" w:rsidP="00AC2F05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312D90">
        <w:rPr>
          <w:rFonts w:ascii="Times New Roman" w:hAnsi="Times New Roman"/>
          <w:noProof/>
          <w:color w:val="000000" w:themeColor="text1"/>
        </w:rPr>
        <w:t>Kvalifikacije: magistar bankarstva i finansija</w:t>
      </w:r>
    </w:p>
    <w:p w:rsidR="0032680F" w:rsidRPr="001C546B" w:rsidRDefault="0032680F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/>
          <w:iCs/>
          <w:noProof/>
        </w:rPr>
      </w:pPr>
      <w:r w:rsidRPr="001C546B">
        <w:rPr>
          <w:rFonts w:ascii="Times New Roman" w:hAnsi="Times New Roman"/>
          <w:b/>
          <w:i/>
          <w:iCs/>
          <w:noProof/>
        </w:rPr>
        <w:t>3.5. Uprava Društva</w:t>
      </w:r>
      <w:bookmarkEnd w:id="28"/>
    </w:p>
    <w:p w:rsidR="004E0685" w:rsidRPr="000429E1" w:rsidRDefault="004E0685" w:rsidP="004E0685">
      <w:pPr>
        <w:spacing w:after="0" w:line="240" w:lineRule="auto"/>
        <w:jc w:val="both"/>
        <w:rPr>
          <w:rFonts w:ascii="Times New Roman" w:hAnsi="Times New Roman"/>
          <w:b/>
          <w:bCs/>
          <w:iCs/>
          <w:noProof/>
        </w:rPr>
      </w:pP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  <w:r w:rsidRPr="00312D90">
        <w:rPr>
          <w:rFonts w:ascii="Times New Roman" w:hAnsi="Times New Roman"/>
          <w:bCs/>
          <w:iCs/>
          <w:noProof/>
        </w:rPr>
        <w:t>Direktor Društva</w:t>
      </w:r>
    </w:p>
    <w:p w:rsidR="00356288" w:rsidRPr="00312D90" w:rsidRDefault="00356288" w:rsidP="00356288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Ime i prezime: Azra Osmanbegović</w:t>
      </w:r>
    </w:p>
    <w:p w:rsidR="00356288" w:rsidRPr="00312D90" w:rsidRDefault="00356288" w:rsidP="00356288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Datum i mjesto rođenja: Sarajevo, Bosna i Hercegovina, 1979. godine</w:t>
      </w:r>
    </w:p>
    <w:p w:rsidR="00356288" w:rsidRPr="00312D90" w:rsidRDefault="00356288" w:rsidP="00356288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Kvalifikacije: diplomirani ekonomista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</w:rPr>
      </w:pPr>
    </w:p>
    <w:p w:rsidR="00356288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Izvršni direktor Društva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 xml:space="preserve">Ime i prezime: </w:t>
      </w:r>
      <w:r w:rsidR="00356288" w:rsidRPr="00312D90">
        <w:rPr>
          <w:rFonts w:ascii="Times New Roman" w:hAnsi="Times New Roman"/>
          <w:bCs/>
          <w:iCs/>
          <w:noProof/>
          <w:color w:val="000000" w:themeColor="text1"/>
        </w:rPr>
        <w:t>Tomislav Martinović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>Datum i mjesto rođenja: Sarajevo, Bosna i Hercegovina, 197</w:t>
      </w:r>
      <w:r w:rsidR="00356288" w:rsidRPr="00312D90">
        <w:rPr>
          <w:rFonts w:ascii="Times New Roman" w:hAnsi="Times New Roman"/>
          <w:bCs/>
          <w:iCs/>
          <w:noProof/>
          <w:color w:val="000000" w:themeColor="text1"/>
        </w:rPr>
        <w:t>0</w:t>
      </w:r>
      <w:r w:rsidRPr="00312D90">
        <w:rPr>
          <w:rFonts w:ascii="Times New Roman" w:hAnsi="Times New Roman"/>
          <w:bCs/>
          <w:iCs/>
          <w:noProof/>
          <w:color w:val="000000" w:themeColor="text1"/>
        </w:rPr>
        <w:t>. godine</w:t>
      </w:r>
    </w:p>
    <w:p w:rsidR="004E0685" w:rsidRPr="00312D90" w:rsidRDefault="004E0685" w:rsidP="004E0685">
      <w:pPr>
        <w:spacing w:after="0" w:line="240" w:lineRule="auto"/>
        <w:jc w:val="both"/>
        <w:rPr>
          <w:rFonts w:ascii="Times New Roman" w:hAnsi="Times New Roman"/>
          <w:bCs/>
          <w:iCs/>
          <w:noProof/>
          <w:color w:val="000000" w:themeColor="text1"/>
        </w:rPr>
      </w:pPr>
      <w:r w:rsidRPr="00312D90">
        <w:rPr>
          <w:rFonts w:ascii="Times New Roman" w:hAnsi="Times New Roman"/>
          <w:bCs/>
          <w:iCs/>
          <w:noProof/>
          <w:color w:val="000000" w:themeColor="text1"/>
        </w:rPr>
        <w:t xml:space="preserve">Kvalifikacije: </w:t>
      </w:r>
      <w:r w:rsidR="00356288" w:rsidRPr="00312D90">
        <w:rPr>
          <w:rFonts w:ascii="Times New Roman" w:hAnsi="Times New Roman"/>
          <w:bCs/>
          <w:iCs/>
          <w:noProof/>
          <w:color w:val="000000" w:themeColor="text1"/>
        </w:rPr>
        <w:t>magistar ekonomije</w:t>
      </w:r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noProof/>
        </w:rPr>
      </w:pPr>
      <w:bookmarkStart w:id="29" w:name="_Toc230395482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1C546B">
        <w:rPr>
          <w:rFonts w:ascii="Times New Roman" w:hAnsi="Times New Roman"/>
          <w:b/>
          <w:noProof/>
          <w:sz w:val="24"/>
          <w:szCs w:val="24"/>
        </w:rPr>
        <w:t>4. Izjava o odgovornosti</w:t>
      </w:r>
      <w:bookmarkEnd w:id="29"/>
    </w:p>
    <w:p w:rsidR="004E0685" w:rsidRPr="001C546B" w:rsidRDefault="004E0685" w:rsidP="004E0685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:rsidR="004E0685" w:rsidRDefault="00B22A80" w:rsidP="004E0685">
      <w:pPr>
        <w:spacing w:after="0" w:line="240" w:lineRule="auto"/>
        <w:jc w:val="both"/>
        <w:rPr>
          <w:rFonts w:ascii="Times New Roman" w:hAnsi="Times New Roman"/>
          <w:i/>
          <w:noProof/>
        </w:rPr>
      </w:pPr>
      <w:r w:rsidRPr="001C546B">
        <w:rPr>
          <w:rFonts w:ascii="Times New Roman" w:hAnsi="Times New Roman"/>
          <w:i/>
          <w:noProof/>
        </w:rPr>
        <w:t xml:space="preserve"> „</w:t>
      </w:r>
      <w:r w:rsidR="004E0685" w:rsidRPr="001C546B">
        <w:rPr>
          <w:rFonts w:ascii="Times New Roman" w:hAnsi="Times New Roman"/>
          <w:i/>
          <w:noProof/>
        </w:rPr>
        <w:t>Prema našem uvjerenju i u skladu sa našim saznanjima i podacima kojima raspolažemo, izjavljujemo da ovaj Prospekt sadrži istinite i potpune podatke i informacije o Fondu i Društvu. Prospekt ne prikriva podatke od materijalnog značaja i ne sadrži podatke ni informacije koje bi potencijalnog investitora dovele u zabludu.“</w:t>
      </w:r>
    </w:p>
    <w:p w:rsidR="00F82391" w:rsidRPr="00EB56E7" w:rsidRDefault="00F82391" w:rsidP="004E0685">
      <w:pPr>
        <w:spacing w:after="0" w:line="240" w:lineRule="auto"/>
        <w:jc w:val="both"/>
        <w:rPr>
          <w:rFonts w:ascii="Times New Roman" w:hAnsi="Times New Roman"/>
          <w:noProof/>
          <w:sz w:val="10"/>
          <w:szCs w:val="10"/>
        </w:rPr>
      </w:pPr>
    </w:p>
    <w:p w:rsidR="00EB56E7" w:rsidRP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B56E7">
        <w:rPr>
          <w:rFonts w:ascii="Times New Roman" w:hAnsi="Times New Roman"/>
          <w:noProof/>
        </w:rPr>
        <w:t>Uprava Društva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i/>
          <w:noProof/>
        </w:rPr>
      </w:pPr>
    </w:p>
    <w:p w:rsidR="00EB56E7" w:rsidRPr="00EB56E7" w:rsidRDefault="00EB56E7" w:rsidP="004E0685">
      <w:pPr>
        <w:spacing w:after="0" w:line="240" w:lineRule="auto"/>
        <w:jc w:val="both"/>
        <w:rPr>
          <w:rFonts w:ascii="Times New Roman" w:hAnsi="Times New Roman"/>
          <w:i/>
          <w:noProof/>
          <w:sz w:val="10"/>
          <w:szCs w:val="10"/>
        </w:rPr>
      </w:pPr>
    </w:p>
    <w:p w:rsidR="004E0685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Azra Osmanbegović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Direktor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EB56E7" w:rsidRP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  <w:sz w:val="10"/>
          <w:szCs w:val="10"/>
        </w:rPr>
      </w:pP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</w:t>
      </w:r>
    </w:p>
    <w:p w:rsidR="00EB56E7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Tomislav Martinović</w:t>
      </w:r>
    </w:p>
    <w:p w:rsidR="004E0685" w:rsidRDefault="00EB56E7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Izvršni direktor</w:t>
      </w:r>
    </w:p>
    <w:p w:rsidR="003572A9" w:rsidRDefault="003572A9" w:rsidP="004E0685">
      <w:pPr>
        <w:spacing w:after="0" w:line="240" w:lineRule="auto"/>
        <w:jc w:val="both"/>
        <w:rPr>
          <w:rFonts w:ascii="Times New Roman" w:hAnsi="Times New Roman"/>
          <w:noProof/>
        </w:rPr>
      </w:pPr>
      <w:bookmarkStart w:id="30" w:name="_GoBack"/>
      <w:bookmarkEnd w:id="30"/>
    </w:p>
    <w:p w:rsidR="00F82391" w:rsidRPr="00F82391" w:rsidRDefault="00F82391" w:rsidP="004E068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F82391">
        <w:rPr>
          <w:rFonts w:ascii="Times New Roman" w:hAnsi="Times New Roman"/>
          <w:noProof/>
          <w:sz w:val="20"/>
          <w:szCs w:val="20"/>
        </w:rPr>
        <w:t>57-128-NOF-I/15</w:t>
      </w:r>
    </w:p>
    <w:sectPr w:rsidR="00F82391" w:rsidRPr="00F82391" w:rsidSect="006F74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81" w:rsidRDefault="00CB0B81" w:rsidP="006F7463">
      <w:pPr>
        <w:spacing w:after="0" w:line="240" w:lineRule="auto"/>
      </w:pPr>
      <w:r>
        <w:separator/>
      </w:r>
    </w:p>
  </w:endnote>
  <w:endnote w:type="continuationSeparator" w:id="0">
    <w:p w:rsidR="00CB0B81" w:rsidRDefault="00CB0B81" w:rsidP="006F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3974"/>
      <w:gridCol w:w="1016"/>
      <w:gridCol w:w="4082"/>
    </w:tblGrid>
    <w:tr w:rsidR="00AE59A5" w:rsidRPr="006F7463">
      <w:trPr>
        <w:trHeight w:val="151"/>
      </w:trPr>
      <w:tc>
        <w:tcPr>
          <w:tcW w:w="2190" w:type="pct"/>
          <w:tcBorders>
            <w:bottom w:val="single" w:sz="4" w:space="0" w:color="4F81BD"/>
          </w:tcBorders>
        </w:tcPr>
        <w:p w:rsidR="00AE59A5" w:rsidRDefault="00AE59A5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60" w:type="pct"/>
          <w:vMerge w:val="restart"/>
          <w:noWrap/>
          <w:vAlign w:val="center"/>
        </w:tcPr>
        <w:p w:rsidR="00AE59A5" w:rsidRPr="002D2B8B" w:rsidRDefault="00AE59A5" w:rsidP="006C45C7">
          <w:pPr>
            <w:pStyle w:val="NoSpacing"/>
            <w:jc w:val="center"/>
            <w:rPr>
              <w:rFonts w:ascii="Times New Roman" w:hAnsi="Times New Roman"/>
              <w:noProof/>
            </w:rPr>
          </w:pPr>
          <w:r w:rsidRPr="002D2B8B">
            <w:rPr>
              <w:rFonts w:ascii="Times New Roman" w:hAnsi="Times New Roman"/>
              <w:noProof/>
            </w:rPr>
            <w:t xml:space="preserve">strana </w:t>
          </w:r>
          <w:r w:rsidRPr="002D2B8B">
            <w:rPr>
              <w:rFonts w:ascii="Times New Roman" w:hAnsi="Times New Roman"/>
              <w:noProof/>
            </w:rPr>
            <w:fldChar w:fldCharType="begin"/>
          </w:r>
          <w:r w:rsidRPr="002D2B8B">
            <w:rPr>
              <w:rFonts w:ascii="Times New Roman" w:hAnsi="Times New Roman"/>
              <w:noProof/>
            </w:rPr>
            <w:instrText xml:space="preserve"> PAGE  \* MERGEFORMAT </w:instrText>
          </w:r>
          <w:r w:rsidRPr="002D2B8B">
            <w:rPr>
              <w:rFonts w:ascii="Times New Roman" w:hAnsi="Times New Roman"/>
              <w:noProof/>
            </w:rPr>
            <w:fldChar w:fldCharType="separate"/>
          </w:r>
          <w:r w:rsidR="003572A9">
            <w:rPr>
              <w:rFonts w:ascii="Times New Roman" w:hAnsi="Times New Roman"/>
              <w:noProof/>
            </w:rPr>
            <w:t>10</w:t>
          </w:r>
          <w:r w:rsidRPr="002D2B8B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E59A5" w:rsidRDefault="00AE59A5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AE59A5" w:rsidRPr="006F7463">
      <w:trPr>
        <w:trHeight w:val="150"/>
      </w:trPr>
      <w:tc>
        <w:tcPr>
          <w:tcW w:w="2190" w:type="pct"/>
          <w:tcBorders>
            <w:top w:val="single" w:sz="4" w:space="0" w:color="4F81BD"/>
          </w:tcBorders>
        </w:tcPr>
        <w:p w:rsidR="00AE59A5" w:rsidRDefault="00AE59A5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60" w:type="pct"/>
          <w:vMerge/>
        </w:tcPr>
        <w:p w:rsidR="00AE59A5" w:rsidRDefault="00AE59A5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E59A5" w:rsidRDefault="00AE59A5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AE59A5" w:rsidRDefault="00AE5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81" w:rsidRDefault="00CB0B81" w:rsidP="006F7463">
      <w:pPr>
        <w:spacing w:after="0" w:line="240" w:lineRule="auto"/>
      </w:pPr>
      <w:r>
        <w:separator/>
      </w:r>
    </w:p>
  </w:footnote>
  <w:footnote w:type="continuationSeparator" w:id="0">
    <w:p w:rsidR="00CB0B81" w:rsidRDefault="00CB0B81" w:rsidP="006F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5" w:rsidRPr="00BA73B5" w:rsidRDefault="00AE59A5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Prospekt </w:t>
    </w:r>
  </w:p>
  <w:p w:rsidR="00AE59A5" w:rsidRPr="00340C95" w:rsidRDefault="00AE59A5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21"/>
        <w:szCs w:val="21"/>
      </w:rPr>
    </w:pPr>
    <w:r w:rsidRPr="00340C95">
      <w:rPr>
        <w:rFonts w:ascii="Times New Roman" w:hAnsi="Times New Roman"/>
        <w:sz w:val="21"/>
        <w:szCs w:val="21"/>
      </w:rPr>
      <w:t xml:space="preserve">ZIF sa javnom ponudom prevent INVEST d.d. </w:t>
    </w:r>
    <w:r w:rsidRPr="00762D35">
      <w:rPr>
        <w:rFonts w:ascii="Times New Roman" w:hAnsi="Times New Roman"/>
        <w:sz w:val="21"/>
        <w:szCs w:val="21"/>
      </w:rPr>
      <w:t xml:space="preserve">Trg Međunarodnog prijateljstva </w:t>
    </w:r>
    <w:r w:rsidR="00683538" w:rsidRPr="00762D35">
      <w:rPr>
        <w:rFonts w:ascii="Times New Roman" w:hAnsi="Times New Roman"/>
        <w:sz w:val="21"/>
        <w:szCs w:val="21"/>
      </w:rPr>
      <w:t xml:space="preserve">br. </w:t>
    </w:r>
    <w:r w:rsidRPr="00762D35">
      <w:rPr>
        <w:rFonts w:ascii="Times New Roman" w:hAnsi="Times New Roman"/>
        <w:sz w:val="21"/>
        <w:szCs w:val="21"/>
      </w:rPr>
      <w:t>25</w:t>
    </w:r>
    <w:r w:rsidRPr="00975C0C">
      <w:rPr>
        <w:rFonts w:ascii="Times New Roman" w:hAnsi="Times New Roman"/>
        <w:sz w:val="21"/>
        <w:szCs w:val="21"/>
      </w:rPr>
      <w:t>,</w:t>
    </w:r>
    <w:r w:rsidRPr="00340C95">
      <w:rPr>
        <w:rFonts w:ascii="Times New Roman" w:hAnsi="Times New Roman"/>
        <w:sz w:val="21"/>
        <w:szCs w:val="21"/>
      </w:rPr>
      <w:t xml:space="preserve"> 71000 Sarajevo, BiH</w:t>
    </w:r>
  </w:p>
  <w:p w:rsidR="00AE59A5" w:rsidRPr="00BA73B5" w:rsidRDefault="00AE59A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713"/>
    <w:multiLevelType w:val="hybridMultilevel"/>
    <w:tmpl w:val="C9F0B8CC"/>
    <w:lvl w:ilvl="0" w:tplc="041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83A029F"/>
    <w:multiLevelType w:val="hybridMultilevel"/>
    <w:tmpl w:val="8AFA0E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6111"/>
    <w:multiLevelType w:val="hybridMultilevel"/>
    <w:tmpl w:val="1D327A4A"/>
    <w:lvl w:ilvl="0" w:tplc="041A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>
    <w:nsid w:val="308F190C"/>
    <w:multiLevelType w:val="hybridMultilevel"/>
    <w:tmpl w:val="4AD8D8A4"/>
    <w:lvl w:ilvl="0" w:tplc="041A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338D5B3F"/>
    <w:multiLevelType w:val="hybridMultilevel"/>
    <w:tmpl w:val="CCC6753A"/>
    <w:lvl w:ilvl="0" w:tplc="041A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8125C1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36A97"/>
    <w:multiLevelType w:val="hybridMultilevel"/>
    <w:tmpl w:val="63C605A4"/>
    <w:lvl w:ilvl="0" w:tplc="AA9CA1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EBD6314"/>
    <w:multiLevelType w:val="hybridMultilevel"/>
    <w:tmpl w:val="6D421B0E"/>
    <w:lvl w:ilvl="0" w:tplc="041A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">
    <w:nsid w:val="563579B6"/>
    <w:multiLevelType w:val="hybridMultilevel"/>
    <w:tmpl w:val="0F6E5B1C"/>
    <w:lvl w:ilvl="0" w:tplc="041A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6D4B1B1C"/>
    <w:multiLevelType w:val="hybridMultilevel"/>
    <w:tmpl w:val="0240CCA8"/>
    <w:lvl w:ilvl="0" w:tplc="1E24A2C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765BD5"/>
    <w:multiLevelType w:val="hybridMultilevel"/>
    <w:tmpl w:val="91DACAEE"/>
    <w:lvl w:ilvl="0" w:tplc="041A0005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0">
    <w:nsid w:val="6F7F3555"/>
    <w:multiLevelType w:val="hybridMultilevel"/>
    <w:tmpl w:val="908835B0"/>
    <w:lvl w:ilvl="0" w:tplc="141A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63"/>
    <w:rsid w:val="0001695C"/>
    <w:rsid w:val="0002572B"/>
    <w:rsid w:val="00025B21"/>
    <w:rsid w:val="0003680C"/>
    <w:rsid w:val="000429E1"/>
    <w:rsid w:val="00055F06"/>
    <w:rsid w:val="0005732B"/>
    <w:rsid w:val="00062569"/>
    <w:rsid w:val="00063A20"/>
    <w:rsid w:val="00065B10"/>
    <w:rsid w:val="00072392"/>
    <w:rsid w:val="00080DF9"/>
    <w:rsid w:val="000948D7"/>
    <w:rsid w:val="00095197"/>
    <w:rsid w:val="000968A0"/>
    <w:rsid w:val="000A03CA"/>
    <w:rsid w:val="000A2BEE"/>
    <w:rsid w:val="000A4E47"/>
    <w:rsid w:val="000B0E86"/>
    <w:rsid w:val="000D4FDD"/>
    <w:rsid w:val="001304FE"/>
    <w:rsid w:val="00136E1C"/>
    <w:rsid w:val="00141BCB"/>
    <w:rsid w:val="001553DD"/>
    <w:rsid w:val="00171B78"/>
    <w:rsid w:val="001811BD"/>
    <w:rsid w:val="00184CAD"/>
    <w:rsid w:val="00193881"/>
    <w:rsid w:val="00194079"/>
    <w:rsid w:val="001944E0"/>
    <w:rsid w:val="001A03A8"/>
    <w:rsid w:val="001A466B"/>
    <w:rsid w:val="001B476A"/>
    <w:rsid w:val="001C546B"/>
    <w:rsid w:val="001E3484"/>
    <w:rsid w:val="001E729F"/>
    <w:rsid w:val="001F5126"/>
    <w:rsid w:val="0020454A"/>
    <w:rsid w:val="002060C8"/>
    <w:rsid w:val="00206616"/>
    <w:rsid w:val="002355FE"/>
    <w:rsid w:val="002535D3"/>
    <w:rsid w:val="00263B3E"/>
    <w:rsid w:val="002731E4"/>
    <w:rsid w:val="002764B7"/>
    <w:rsid w:val="00284CAF"/>
    <w:rsid w:val="00286B60"/>
    <w:rsid w:val="00286CD3"/>
    <w:rsid w:val="00286E68"/>
    <w:rsid w:val="002913CA"/>
    <w:rsid w:val="00292900"/>
    <w:rsid w:val="00293C31"/>
    <w:rsid w:val="00293E6D"/>
    <w:rsid w:val="002A083E"/>
    <w:rsid w:val="002C2013"/>
    <w:rsid w:val="002D2B8B"/>
    <w:rsid w:val="002D5578"/>
    <w:rsid w:val="002D6E98"/>
    <w:rsid w:val="002F21A6"/>
    <w:rsid w:val="0030118B"/>
    <w:rsid w:val="00312D90"/>
    <w:rsid w:val="003246CA"/>
    <w:rsid w:val="0032680F"/>
    <w:rsid w:val="0033180E"/>
    <w:rsid w:val="003352E0"/>
    <w:rsid w:val="00340C95"/>
    <w:rsid w:val="00344266"/>
    <w:rsid w:val="003459C3"/>
    <w:rsid w:val="00356288"/>
    <w:rsid w:val="003572A9"/>
    <w:rsid w:val="003A5A88"/>
    <w:rsid w:val="003B2A5A"/>
    <w:rsid w:val="003D48F8"/>
    <w:rsid w:val="003D4C8C"/>
    <w:rsid w:val="003E03D2"/>
    <w:rsid w:val="00404A59"/>
    <w:rsid w:val="00431F1E"/>
    <w:rsid w:val="004332FE"/>
    <w:rsid w:val="004379C0"/>
    <w:rsid w:val="00442B69"/>
    <w:rsid w:val="0044538A"/>
    <w:rsid w:val="00445557"/>
    <w:rsid w:val="00453DFF"/>
    <w:rsid w:val="004647CC"/>
    <w:rsid w:val="00465756"/>
    <w:rsid w:val="00465935"/>
    <w:rsid w:val="00475191"/>
    <w:rsid w:val="0047561E"/>
    <w:rsid w:val="00480A92"/>
    <w:rsid w:val="004859C9"/>
    <w:rsid w:val="00495886"/>
    <w:rsid w:val="004A17F9"/>
    <w:rsid w:val="004A4F64"/>
    <w:rsid w:val="004B00E1"/>
    <w:rsid w:val="004B3486"/>
    <w:rsid w:val="004B7BD6"/>
    <w:rsid w:val="004D06C2"/>
    <w:rsid w:val="004D6A27"/>
    <w:rsid w:val="004E0685"/>
    <w:rsid w:val="004F379C"/>
    <w:rsid w:val="005007F9"/>
    <w:rsid w:val="005067F4"/>
    <w:rsid w:val="0052385C"/>
    <w:rsid w:val="00530959"/>
    <w:rsid w:val="00530F8A"/>
    <w:rsid w:val="005345D3"/>
    <w:rsid w:val="00542A55"/>
    <w:rsid w:val="0055361F"/>
    <w:rsid w:val="00572736"/>
    <w:rsid w:val="00597833"/>
    <w:rsid w:val="005A1F35"/>
    <w:rsid w:val="005C3134"/>
    <w:rsid w:val="005C3373"/>
    <w:rsid w:val="005D49B1"/>
    <w:rsid w:val="005E46B2"/>
    <w:rsid w:val="005E49AC"/>
    <w:rsid w:val="005E6AA1"/>
    <w:rsid w:val="005F53D9"/>
    <w:rsid w:val="006165D2"/>
    <w:rsid w:val="0062073A"/>
    <w:rsid w:val="00633B54"/>
    <w:rsid w:val="0064151F"/>
    <w:rsid w:val="00641B3E"/>
    <w:rsid w:val="0065193B"/>
    <w:rsid w:val="00654176"/>
    <w:rsid w:val="006605C9"/>
    <w:rsid w:val="00683538"/>
    <w:rsid w:val="00685681"/>
    <w:rsid w:val="00685B2E"/>
    <w:rsid w:val="006A13CD"/>
    <w:rsid w:val="006A591C"/>
    <w:rsid w:val="006B19ED"/>
    <w:rsid w:val="006B1A52"/>
    <w:rsid w:val="006B1F28"/>
    <w:rsid w:val="006B3886"/>
    <w:rsid w:val="006C45C7"/>
    <w:rsid w:val="006E2231"/>
    <w:rsid w:val="006E65D4"/>
    <w:rsid w:val="006F7463"/>
    <w:rsid w:val="00700A06"/>
    <w:rsid w:val="00702D51"/>
    <w:rsid w:val="007070FF"/>
    <w:rsid w:val="0072642F"/>
    <w:rsid w:val="00745624"/>
    <w:rsid w:val="00752DA7"/>
    <w:rsid w:val="00761D7E"/>
    <w:rsid w:val="00762D35"/>
    <w:rsid w:val="007712FF"/>
    <w:rsid w:val="00781E0B"/>
    <w:rsid w:val="007827DB"/>
    <w:rsid w:val="007A3D72"/>
    <w:rsid w:val="007B1E40"/>
    <w:rsid w:val="007B4652"/>
    <w:rsid w:val="007B78DD"/>
    <w:rsid w:val="007C5DF4"/>
    <w:rsid w:val="007D43BE"/>
    <w:rsid w:val="007D4B1D"/>
    <w:rsid w:val="007E43F4"/>
    <w:rsid w:val="007E760F"/>
    <w:rsid w:val="00815DAD"/>
    <w:rsid w:val="00815DB5"/>
    <w:rsid w:val="0082370A"/>
    <w:rsid w:val="00827ABF"/>
    <w:rsid w:val="00837009"/>
    <w:rsid w:val="008554DA"/>
    <w:rsid w:val="00856122"/>
    <w:rsid w:val="00871828"/>
    <w:rsid w:val="00893EFC"/>
    <w:rsid w:val="008A0300"/>
    <w:rsid w:val="008B207C"/>
    <w:rsid w:val="008E7B3D"/>
    <w:rsid w:val="008F0FEA"/>
    <w:rsid w:val="008F5D86"/>
    <w:rsid w:val="008F61F0"/>
    <w:rsid w:val="008F77B5"/>
    <w:rsid w:val="009216F6"/>
    <w:rsid w:val="00935987"/>
    <w:rsid w:val="00936E60"/>
    <w:rsid w:val="00940B04"/>
    <w:rsid w:val="00942CEB"/>
    <w:rsid w:val="00966498"/>
    <w:rsid w:val="00975C0C"/>
    <w:rsid w:val="009774AF"/>
    <w:rsid w:val="009774BC"/>
    <w:rsid w:val="00981A4D"/>
    <w:rsid w:val="009858BA"/>
    <w:rsid w:val="009A5B88"/>
    <w:rsid w:val="009B5878"/>
    <w:rsid w:val="009B7965"/>
    <w:rsid w:val="009C137C"/>
    <w:rsid w:val="009D1526"/>
    <w:rsid w:val="009F12AF"/>
    <w:rsid w:val="00A032EF"/>
    <w:rsid w:val="00A222CE"/>
    <w:rsid w:val="00A2270D"/>
    <w:rsid w:val="00A31688"/>
    <w:rsid w:val="00A3722D"/>
    <w:rsid w:val="00A43C92"/>
    <w:rsid w:val="00A44BC5"/>
    <w:rsid w:val="00A67229"/>
    <w:rsid w:val="00A773A4"/>
    <w:rsid w:val="00A92156"/>
    <w:rsid w:val="00A92625"/>
    <w:rsid w:val="00A9625E"/>
    <w:rsid w:val="00A971C4"/>
    <w:rsid w:val="00AA4D78"/>
    <w:rsid w:val="00AA5163"/>
    <w:rsid w:val="00AB1538"/>
    <w:rsid w:val="00AC0EFC"/>
    <w:rsid w:val="00AC2F05"/>
    <w:rsid w:val="00AD1E32"/>
    <w:rsid w:val="00AE59A5"/>
    <w:rsid w:val="00B07173"/>
    <w:rsid w:val="00B0729B"/>
    <w:rsid w:val="00B22A80"/>
    <w:rsid w:val="00B260F2"/>
    <w:rsid w:val="00B375F6"/>
    <w:rsid w:val="00B40502"/>
    <w:rsid w:val="00B51FDA"/>
    <w:rsid w:val="00B52E98"/>
    <w:rsid w:val="00B55A83"/>
    <w:rsid w:val="00B74935"/>
    <w:rsid w:val="00B752BD"/>
    <w:rsid w:val="00B91201"/>
    <w:rsid w:val="00B9607D"/>
    <w:rsid w:val="00B96586"/>
    <w:rsid w:val="00BA02FE"/>
    <w:rsid w:val="00BA54EA"/>
    <w:rsid w:val="00BA73B5"/>
    <w:rsid w:val="00BB34E3"/>
    <w:rsid w:val="00BB364D"/>
    <w:rsid w:val="00BB55DF"/>
    <w:rsid w:val="00BB6AE0"/>
    <w:rsid w:val="00BC1784"/>
    <w:rsid w:val="00BC4B81"/>
    <w:rsid w:val="00BD181D"/>
    <w:rsid w:val="00BE1224"/>
    <w:rsid w:val="00BE485C"/>
    <w:rsid w:val="00BF75EE"/>
    <w:rsid w:val="00C02114"/>
    <w:rsid w:val="00C16504"/>
    <w:rsid w:val="00C21E60"/>
    <w:rsid w:val="00C31A8E"/>
    <w:rsid w:val="00C42F23"/>
    <w:rsid w:val="00C44623"/>
    <w:rsid w:val="00C55EE0"/>
    <w:rsid w:val="00C6269E"/>
    <w:rsid w:val="00C72460"/>
    <w:rsid w:val="00C72F8D"/>
    <w:rsid w:val="00C75989"/>
    <w:rsid w:val="00C94EC9"/>
    <w:rsid w:val="00C97E60"/>
    <w:rsid w:val="00CA66FA"/>
    <w:rsid w:val="00CB0B81"/>
    <w:rsid w:val="00CC0FB9"/>
    <w:rsid w:val="00CE42AE"/>
    <w:rsid w:val="00CF1C77"/>
    <w:rsid w:val="00CF1E4D"/>
    <w:rsid w:val="00D10AF4"/>
    <w:rsid w:val="00D32EA5"/>
    <w:rsid w:val="00D45881"/>
    <w:rsid w:val="00D62B65"/>
    <w:rsid w:val="00D90418"/>
    <w:rsid w:val="00D94999"/>
    <w:rsid w:val="00DA190A"/>
    <w:rsid w:val="00DA1AD2"/>
    <w:rsid w:val="00DC3A99"/>
    <w:rsid w:val="00DC642C"/>
    <w:rsid w:val="00DD1636"/>
    <w:rsid w:val="00DD331C"/>
    <w:rsid w:val="00DD66DB"/>
    <w:rsid w:val="00DD7C38"/>
    <w:rsid w:val="00DE22CC"/>
    <w:rsid w:val="00DE760C"/>
    <w:rsid w:val="00DF5442"/>
    <w:rsid w:val="00E10A76"/>
    <w:rsid w:val="00E33CCF"/>
    <w:rsid w:val="00E33DF1"/>
    <w:rsid w:val="00E5074A"/>
    <w:rsid w:val="00E542B6"/>
    <w:rsid w:val="00E67D9C"/>
    <w:rsid w:val="00E737AC"/>
    <w:rsid w:val="00E75482"/>
    <w:rsid w:val="00E77C8A"/>
    <w:rsid w:val="00E86450"/>
    <w:rsid w:val="00E96583"/>
    <w:rsid w:val="00EA7E77"/>
    <w:rsid w:val="00EB385D"/>
    <w:rsid w:val="00EB56E7"/>
    <w:rsid w:val="00EC3884"/>
    <w:rsid w:val="00ED04F8"/>
    <w:rsid w:val="00ED0A8A"/>
    <w:rsid w:val="00ED4759"/>
    <w:rsid w:val="00ED6F57"/>
    <w:rsid w:val="00EE156D"/>
    <w:rsid w:val="00EE17FC"/>
    <w:rsid w:val="00EE1869"/>
    <w:rsid w:val="00EE3022"/>
    <w:rsid w:val="00EF760F"/>
    <w:rsid w:val="00F01BA0"/>
    <w:rsid w:val="00F064E2"/>
    <w:rsid w:val="00F14C82"/>
    <w:rsid w:val="00F22F99"/>
    <w:rsid w:val="00F26287"/>
    <w:rsid w:val="00F276C2"/>
    <w:rsid w:val="00F32D7D"/>
    <w:rsid w:val="00F36D73"/>
    <w:rsid w:val="00F55B72"/>
    <w:rsid w:val="00F562C4"/>
    <w:rsid w:val="00F651BE"/>
    <w:rsid w:val="00F706A7"/>
    <w:rsid w:val="00F74446"/>
    <w:rsid w:val="00F812F5"/>
    <w:rsid w:val="00F82391"/>
    <w:rsid w:val="00F914C7"/>
    <w:rsid w:val="00FA3DB4"/>
    <w:rsid w:val="00FB0A77"/>
    <w:rsid w:val="00FB3AAE"/>
    <w:rsid w:val="00FC0637"/>
    <w:rsid w:val="00FE0723"/>
    <w:rsid w:val="00FE1B13"/>
    <w:rsid w:val="00FE640C"/>
    <w:rsid w:val="00FF1880"/>
    <w:rsid w:val="00FF421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296801-61DB-40C2-864A-AD60820B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F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76C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55361F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361F"/>
    <w:pPr>
      <w:keepNext/>
      <w:spacing w:after="0" w:line="240" w:lineRule="auto"/>
      <w:outlineLvl w:val="3"/>
    </w:pPr>
    <w:rPr>
      <w:rFonts w:ascii="Arial" w:eastAsia="Times New Roman" w:hAnsi="Arial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361F"/>
    <w:pPr>
      <w:keepNext/>
      <w:spacing w:after="0" w:line="240" w:lineRule="auto"/>
      <w:outlineLvl w:val="4"/>
    </w:pPr>
    <w:rPr>
      <w:rFonts w:ascii="Arial" w:eastAsia="Times New Roman" w:hAnsi="Arial"/>
      <w:b/>
      <w:caps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361F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71828"/>
    <w:rPr>
      <w:rFonts w:ascii="Times New Roman" w:eastAsia="Times New Roman" w:hAnsi="Times New Roman"/>
      <w:b/>
      <w:sz w:val="24"/>
      <w:lang w:val="hr-HR" w:eastAsia="en-US"/>
    </w:rPr>
  </w:style>
  <w:style w:type="character" w:customStyle="1" w:styleId="Heading2Char">
    <w:name w:val="Heading 2 Char"/>
    <w:link w:val="Heading2"/>
    <w:locked/>
    <w:rsid w:val="00871828"/>
    <w:rPr>
      <w:rFonts w:ascii="Cambria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71828"/>
    <w:rPr>
      <w:rFonts w:ascii="Calibri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link w:val="Heading5"/>
    <w:uiPriority w:val="99"/>
    <w:semiHidden/>
    <w:locked/>
    <w:rsid w:val="00871828"/>
    <w:rPr>
      <w:rFonts w:ascii="Calibri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71828"/>
    <w:rPr>
      <w:rFonts w:ascii="Calibri" w:hAnsi="Calibri" w:cs="Times New Roman"/>
      <w:b/>
      <w:bCs/>
      <w:lang w:val="bs-Latn-BA" w:eastAsia="en-US"/>
    </w:rPr>
  </w:style>
  <w:style w:type="paragraph" w:styleId="NoSpacing">
    <w:name w:val="No Spacing"/>
    <w:link w:val="NoSpacingChar"/>
    <w:uiPriority w:val="99"/>
    <w:qFormat/>
    <w:rsid w:val="006F7463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6F7463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6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F7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6F7463"/>
    <w:rPr>
      <w:rFonts w:cs="Times New Roman"/>
    </w:rPr>
  </w:style>
  <w:style w:type="paragraph" w:styleId="Footer">
    <w:name w:val="footer"/>
    <w:basedOn w:val="Normal"/>
    <w:link w:val="FooterChar"/>
    <w:rsid w:val="006F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6F7463"/>
    <w:rPr>
      <w:rFonts w:cs="Times New Roman"/>
    </w:rPr>
  </w:style>
  <w:style w:type="paragraph" w:styleId="BodyText">
    <w:name w:val="Body Text"/>
    <w:basedOn w:val="Normal"/>
    <w:link w:val="BodyTextChar"/>
    <w:rsid w:val="0055361F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hr-HR"/>
    </w:rPr>
  </w:style>
  <w:style w:type="character" w:customStyle="1" w:styleId="BodyTextChar">
    <w:name w:val="Body Text Char"/>
    <w:link w:val="BodyText"/>
    <w:locked/>
    <w:rsid w:val="00871828"/>
    <w:rPr>
      <w:rFonts w:cs="Times New Roman"/>
      <w:lang w:val="bs-Latn-BA" w:eastAsia="en-US"/>
    </w:rPr>
  </w:style>
  <w:style w:type="paragraph" w:styleId="BodyText2">
    <w:name w:val="Body Text 2"/>
    <w:basedOn w:val="Normal"/>
    <w:link w:val="BodyText2Char"/>
    <w:uiPriority w:val="99"/>
    <w:rsid w:val="0055361F"/>
    <w:pPr>
      <w:spacing w:after="0" w:line="240" w:lineRule="auto"/>
    </w:pPr>
    <w:rPr>
      <w:rFonts w:ascii="Arial" w:eastAsia="Times New Roman" w:hAnsi="Arial"/>
      <w:sz w:val="24"/>
      <w:szCs w:val="20"/>
      <w:lang w:val="hr-HR"/>
    </w:rPr>
  </w:style>
  <w:style w:type="character" w:customStyle="1" w:styleId="BodyText2Char">
    <w:name w:val="Body Text 2 Char"/>
    <w:link w:val="BodyText2"/>
    <w:uiPriority w:val="99"/>
    <w:semiHidden/>
    <w:locked/>
    <w:rsid w:val="00871828"/>
    <w:rPr>
      <w:rFonts w:cs="Times New Roman"/>
      <w:lang w:val="bs-Latn-BA" w:eastAsia="en-US"/>
    </w:rPr>
  </w:style>
  <w:style w:type="paragraph" w:styleId="BodyTextIndent">
    <w:name w:val="Body Text Indent"/>
    <w:basedOn w:val="Normal"/>
    <w:link w:val="BodyTextIndentChar"/>
    <w:rsid w:val="0055361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871828"/>
    <w:rPr>
      <w:rFonts w:cs="Times New Roman"/>
      <w:lang w:val="bs-Latn-BA" w:eastAsia="en-US"/>
    </w:rPr>
  </w:style>
  <w:style w:type="paragraph" w:customStyle="1" w:styleId="E-2">
    <w:name w:val="E-2"/>
    <w:basedOn w:val="Normal"/>
    <w:uiPriority w:val="99"/>
    <w:rsid w:val="0055361F"/>
    <w:pPr>
      <w:spacing w:after="0" w:line="300" w:lineRule="exact"/>
      <w:ind w:left="1134" w:hanging="567"/>
      <w:jc w:val="both"/>
    </w:pPr>
    <w:rPr>
      <w:rFonts w:ascii="Times New Roman" w:eastAsia="Times New Roman" w:hAnsi="Times New Roman"/>
      <w:sz w:val="24"/>
      <w:szCs w:val="20"/>
      <w:lang w:val="de-DE" w:eastAsia="hr-HR"/>
    </w:rPr>
  </w:style>
  <w:style w:type="paragraph" w:styleId="NormalWeb">
    <w:name w:val="Normal (Web)"/>
    <w:basedOn w:val="Normal"/>
    <w:rsid w:val="00553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5536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semiHidden/>
    <w:rsid w:val="006B19ED"/>
    <w:pPr>
      <w:tabs>
        <w:tab w:val="right" w:leader="dot" w:pos="9062"/>
        <w:tab w:val="right" w:leader="dot" w:pos="10790"/>
      </w:tabs>
      <w:spacing w:line="240" w:lineRule="auto"/>
      <w:ind w:left="220"/>
    </w:pPr>
    <w:rPr>
      <w:rFonts w:ascii="Times New Roman" w:hAnsi="Times New Roman"/>
      <w:noProof/>
    </w:rPr>
  </w:style>
  <w:style w:type="paragraph" w:styleId="TOC1">
    <w:name w:val="toc 1"/>
    <w:basedOn w:val="Normal"/>
    <w:next w:val="Normal"/>
    <w:autoRedefine/>
    <w:semiHidden/>
    <w:rsid w:val="0020454A"/>
    <w:pPr>
      <w:tabs>
        <w:tab w:val="left" w:pos="480"/>
        <w:tab w:val="right" w:leader="dot" w:pos="9062"/>
      </w:tabs>
      <w:spacing w:after="0" w:line="240" w:lineRule="auto"/>
    </w:pPr>
    <w:rPr>
      <w:rFonts w:ascii="Times New Roman" w:hAnsi="Times New Roman"/>
      <w:b/>
      <w:noProof/>
    </w:rPr>
  </w:style>
  <w:style w:type="character" w:styleId="Hyperlink">
    <w:name w:val="Hyperlink"/>
    <w:rsid w:val="001A466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D6A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871828"/>
    <w:rPr>
      <w:rFonts w:cs="Times New Roman"/>
      <w:sz w:val="16"/>
      <w:szCs w:val="16"/>
      <w:lang w:val="bs-Latn-B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D557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871828"/>
    <w:rPr>
      <w:rFonts w:cs="Times New Roman"/>
      <w:sz w:val="20"/>
      <w:szCs w:val="20"/>
      <w:lang w:val="bs-Latn-BA" w:eastAsia="en-US"/>
    </w:rPr>
  </w:style>
  <w:style w:type="paragraph" w:styleId="BodyTextIndent2">
    <w:name w:val="Body Text Indent 2"/>
    <w:basedOn w:val="Normal"/>
    <w:link w:val="BodyTextIndent2Char"/>
    <w:uiPriority w:val="99"/>
    <w:rsid w:val="002D5578"/>
    <w:pPr>
      <w:spacing w:after="0" w:line="240" w:lineRule="auto"/>
      <w:ind w:left="-90" w:firstLine="81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71828"/>
    <w:rPr>
      <w:rFonts w:cs="Times New Roman"/>
      <w:lang w:val="bs-Latn-BA" w:eastAsia="en-US"/>
    </w:rPr>
  </w:style>
  <w:style w:type="paragraph" w:styleId="BodyTextIndent3">
    <w:name w:val="Body Text Indent 3"/>
    <w:basedOn w:val="Normal"/>
    <w:link w:val="BodyTextIndent3Char"/>
    <w:uiPriority w:val="99"/>
    <w:rsid w:val="002D5578"/>
    <w:pPr>
      <w:spacing w:after="0" w:line="240" w:lineRule="auto"/>
      <w:ind w:left="36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71828"/>
    <w:rPr>
      <w:rFonts w:cs="Times New Roman"/>
      <w:sz w:val="16"/>
      <w:szCs w:val="16"/>
      <w:lang w:val="bs-Latn-BA" w:eastAsia="en-US"/>
    </w:rPr>
  </w:style>
  <w:style w:type="character" w:styleId="PageNumber">
    <w:name w:val="page number"/>
    <w:rsid w:val="002D5578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C626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871828"/>
    <w:rPr>
      <w:rFonts w:ascii="Times New Roman" w:hAnsi="Times New Roman" w:cs="Times New Roman"/>
      <w:sz w:val="2"/>
      <w:lang w:val="bs-Latn-BA" w:eastAsia="en-US"/>
    </w:rPr>
  </w:style>
  <w:style w:type="character" w:styleId="CommentReference">
    <w:name w:val="annotation reference"/>
    <w:uiPriority w:val="99"/>
    <w:semiHidden/>
    <w:rsid w:val="007070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070F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70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070FF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7D43B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4E06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E0685"/>
    <w:rPr>
      <w:rFonts w:ascii="Cambria" w:eastAsia="Times New Roman" w:hAnsi="Cambria" w:cs="Times New Roman"/>
      <w:b/>
      <w:bCs/>
      <w:kern w:val="28"/>
      <w:sz w:val="32"/>
      <w:szCs w:val="32"/>
      <w:lang w:val="bs-Latn-BA" w:eastAsia="en-US"/>
    </w:rPr>
  </w:style>
  <w:style w:type="paragraph" w:customStyle="1" w:styleId="StyleHeading112pt">
    <w:name w:val="Style Heading 1 + 12 pt"/>
    <w:basedOn w:val="Heading1"/>
    <w:rsid w:val="004E0685"/>
    <w:pPr>
      <w:numPr>
        <w:numId w:val="0"/>
      </w:numPr>
      <w:spacing w:before="240" w:after="60"/>
    </w:pPr>
    <w:rPr>
      <w:rFonts w:ascii="Arial" w:hAnsi="Arial" w:cs="Arial"/>
      <w:bCs/>
      <w:kern w:val="32"/>
      <w:szCs w:val="32"/>
      <w:lang w:eastAsia="hr-HR"/>
    </w:rPr>
  </w:style>
  <w:style w:type="paragraph" w:customStyle="1" w:styleId="StyleHeading111ptNotBold">
    <w:name w:val="Style Heading 1 + 11 pt Not Bold"/>
    <w:basedOn w:val="Heading1"/>
    <w:rsid w:val="004E0685"/>
    <w:pPr>
      <w:numPr>
        <w:numId w:val="0"/>
      </w:numPr>
      <w:spacing w:before="240" w:after="60"/>
    </w:pPr>
    <w:rPr>
      <w:rFonts w:ascii="Arial" w:hAnsi="Arial" w:cs="Arial"/>
      <w:kern w:val="32"/>
      <w:szCs w:val="32"/>
      <w:lang w:eastAsia="hr-HR"/>
    </w:rPr>
  </w:style>
  <w:style w:type="paragraph" w:customStyle="1" w:styleId="StyleHeading2NotBold">
    <w:name w:val="Style Heading 2 + Not Bold"/>
    <w:basedOn w:val="Heading2"/>
    <w:rsid w:val="004E0685"/>
    <w:pPr>
      <w:jc w:val="left"/>
    </w:pPr>
    <w:rPr>
      <w:rFonts w:cs="Arial"/>
      <w:i/>
      <w:iCs/>
      <w:sz w:val="22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C816-AC1D-4D03-AADF-17583B69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</vt:lpstr>
    </vt:vector>
  </TitlesOfParts>
  <Company>Društvo za upravljanje fondovima blago d.o.o.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User</dc:creator>
  <cp:lastModifiedBy>Elma Ibrahimagic</cp:lastModifiedBy>
  <cp:revision>11</cp:revision>
  <cp:lastPrinted>2015-12-16T12:26:00Z</cp:lastPrinted>
  <dcterms:created xsi:type="dcterms:W3CDTF">2015-12-10T09:05:00Z</dcterms:created>
  <dcterms:modified xsi:type="dcterms:W3CDTF">2015-12-16T12:31:00Z</dcterms:modified>
</cp:coreProperties>
</file>